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9FE26DC" w14:textId="77777777" w:rsidR="00CC3AB9"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54A5A19" w14:textId="77777777" w:rsidR="00CC3AB9" w:rsidRPr="00ED6435" w:rsidRDefault="00CC3AB9" w:rsidP="00CC3AB9">
      <w:pPr>
        <w:spacing w:after="120"/>
        <w:ind w:left="567"/>
        <w:jc w:val="both"/>
        <w:rPr>
          <w:rFonts w:ascii="Arial" w:hAnsi="Arial" w:cs="Arial"/>
        </w:rPr>
      </w:pPr>
      <w:r w:rsidRPr="002531FE">
        <w:rPr>
          <w:rFonts w:ascii="Arial" w:hAnsi="Arial" w:cs="Arial"/>
          <w:b/>
          <w:bCs/>
        </w:rPr>
        <w:t xml:space="preserve">Krajský pozemkový úřad pro </w:t>
      </w:r>
      <w:r w:rsidRPr="002531FE">
        <w:rPr>
          <w:rFonts w:ascii="Arial" w:hAnsi="Arial" w:cs="Arial"/>
          <w:b/>
          <w:bCs/>
          <w:snapToGrid w:val="0"/>
        </w:rPr>
        <w:t>Pardubický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Pr>
          <w:rFonts w:ascii="Arial" w:hAnsi="Arial" w:cs="Arial"/>
        </w:rPr>
        <w:t>Boženy Němcové 231, 530 02 Pardubice</w:t>
      </w:r>
      <w:r w:rsidRPr="00ED6435">
        <w:rPr>
          <w:rFonts w:ascii="Arial" w:hAnsi="Arial" w:cs="Arial"/>
          <w:snapToGrid w:val="0"/>
        </w:rPr>
        <w:t>.</w:t>
      </w:r>
      <w:r w:rsidRPr="00ED6435">
        <w:rPr>
          <w:rFonts w:ascii="Arial" w:hAnsi="Arial" w:cs="Arial"/>
        </w:rPr>
        <w:t xml:space="preserve"> </w:t>
      </w:r>
    </w:p>
    <w:p w14:paraId="406F54BD" w14:textId="77777777" w:rsidR="00CC3AB9" w:rsidRPr="00ED6435" w:rsidRDefault="00CC3AB9" w:rsidP="00CC3AB9">
      <w:pPr>
        <w:spacing w:after="120"/>
        <w:ind w:left="567"/>
        <w:jc w:val="both"/>
        <w:rPr>
          <w:rFonts w:ascii="Arial" w:hAnsi="Arial" w:cs="Arial"/>
        </w:rPr>
      </w:pPr>
      <w:r w:rsidRPr="00ED6435">
        <w:rPr>
          <w:rFonts w:ascii="Arial" w:hAnsi="Arial" w:cs="Arial"/>
        </w:rPr>
        <w:t>Zastoupen</w:t>
      </w:r>
      <w:r>
        <w:rPr>
          <w:rFonts w:ascii="Arial" w:hAnsi="Arial" w:cs="Arial"/>
        </w:rPr>
        <w:t>ý</w:t>
      </w:r>
      <w:r w:rsidRPr="00ED6435">
        <w:rPr>
          <w:rFonts w:ascii="Arial" w:hAnsi="Arial" w:cs="Arial"/>
        </w:rPr>
        <w:t xml:space="preserve">: </w:t>
      </w:r>
      <w:r w:rsidRPr="002F18EF">
        <w:rPr>
          <w:rFonts w:ascii="Arial" w:hAnsi="Arial" w:cs="Arial"/>
          <w:iCs/>
        </w:rPr>
        <w:t>Ing. Miroslavem Kučerou, ředitelem KPÚ pro Pardubický kraj</w:t>
      </w:r>
      <w:r w:rsidRPr="00FB77E1">
        <w:rPr>
          <w:rFonts w:ascii="Arial" w:hAnsi="Arial" w:cs="Arial"/>
        </w:rPr>
        <w:t>.</w:t>
      </w:r>
    </w:p>
    <w:p w14:paraId="0A12A09E" w14:textId="77777777" w:rsidR="00CC3AB9" w:rsidRPr="00ED6435" w:rsidRDefault="00CC3AB9" w:rsidP="00CC3AB9">
      <w:pPr>
        <w:spacing w:after="120"/>
        <w:ind w:left="567"/>
        <w:jc w:val="both"/>
        <w:rPr>
          <w:rFonts w:ascii="Arial" w:hAnsi="Arial" w:cs="Arial"/>
        </w:rPr>
      </w:pPr>
      <w:r w:rsidRPr="00ED6435">
        <w:rPr>
          <w:rFonts w:ascii="Arial" w:hAnsi="Arial" w:cs="Arial"/>
        </w:rPr>
        <w:t xml:space="preserve">Ve smluvních záležitostech zastoupená: </w:t>
      </w:r>
      <w:r w:rsidRPr="002F18EF">
        <w:rPr>
          <w:rFonts w:ascii="Arial" w:hAnsi="Arial" w:cs="Arial"/>
          <w:iCs/>
        </w:rPr>
        <w:t>Ing. Miroslav Kučera, ředitel KPÚ pro Pardubický kraj</w:t>
      </w:r>
    </w:p>
    <w:p w14:paraId="07A88B98" w14:textId="77777777" w:rsidR="00CC3AB9" w:rsidRPr="00ED6435" w:rsidRDefault="00CC3AB9" w:rsidP="00CC3AB9">
      <w:pPr>
        <w:tabs>
          <w:tab w:val="left" w:pos="4536"/>
        </w:tabs>
        <w:spacing w:after="120"/>
        <w:ind w:left="567"/>
        <w:jc w:val="both"/>
        <w:rPr>
          <w:rFonts w:ascii="Arial" w:hAnsi="Arial" w:cs="Arial"/>
        </w:rPr>
      </w:pPr>
      <w:r w:rsidRPr="00ED6435">
        <w:rPr>
          <w:rFonts w:ascii="Arial" w:hAnsi="Arial" w:cs="Arial"/>
        </w:rPr>
        <w:t>V technických záležitostech zastoupen</w:t>
      </w:r>
      <w:r>
        <w:rPr>
          <w:rFonts w:ascii="Arial" w:hAnsi="Arial" w:cs="Arial"/>
        </w:rPr>
        <w:t>ý</w:t>
      </w:r>
      <w:r w:rsidRPr="00ED6435">
        <w:rPr>
          <w:rFonts w:ascii="Arial" w:hAnsi="Arial" w:cs="Arial"/>
        </w:rPr>
        <w:t>:</w:t>
      </w:r>
      <w:r w:rsidRPr="00ED6435">
        <w:rPr>
          <w:rFonts w:ascii="Arial" w:hAnsi="Arial" w:cs="Arial"/>
          <w:snapToGrid w:val="0"/>
        </w:rPr>
        <w:t xml:space="preserve"> </w:t>
      </w:r>
      <w:r w:rsidRPr="002F18EF">
        <w:rPr>
          <w:rFonts w:ascii="Arial" w:hAnsi="Arial" w:cs="Arial"/>
          <w:iCs/>
        </w:rPr>
        <w:t>Ing. Miloš Šimek, vedoucí Pobočky Svitavy</w:t>
      </w:r>
      <w:r>
        <w:rPr>
          <w:rFonts w:ascii="Arial" w:hAnsi="Arial" w:cs="Arial"/>
          <w:iCs/>
        </w:rPr>
        <w:t xml:space="preserve">, </w:t>
      </w:r>
      <w:r>
        <w:rPr>
          <w:rFonts w:ascii="Arial" w:hAnsi="Arial" w:cs="Arial"/>
        </w:rPr>
        <w:t>Milady Horákové 373/10, 568 02 Svitavy</w:t>
      </w:r>
      <w:r w:rsidRPr="00FB77E1">
        <w:rPr>
          <w:rFonts w:ascii="Arial" w:hAnsi="Arial" w:cs="Arial"/>
        </w:rPr>
        <w:t xml:space="preserve"> </w:t>
      </w:r>
    </w:p>
    <w:p w14:paraId="67FFF08D"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0BC431D"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rPr>
        <w:t>+420 725 189 452</w:t>
      </w:r>
      <w:r w:rsidRPr="00ED6435">
        <w:rPr>
          <w:rFonts w:ascii="Arial" w:hAnsi="Arial" w:cs="Arial"/>
          <w:snapToGrid w:val="0"/>
        </w:rPr>
        <w:t>.</w:t>
      </w:r>
    </w:p>
    <w:p w14:paraId="31678CF9"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rPr>
        <w:t>m.simek1@spucr.cz</w:t>
      </w:r>
      <w:r w:rsidRPr="00ED6435">
        <w:rPr>
          <w:rFonts w:ascii="Arial" w:hAnsi="Arial" w:cs="Arial"/>
          <w:snapToGrid w:val="0"/>
        </w:rPr>
        <w:t>.</w:t>
      </w:r>
    </w:p>
    <w:p w14:paraId="6C97F356" w14:textId="77777777" w:rsidR="00CC3AB9" w:rsidRPr="00ED6435" w:rsidRDefault="00CC3AB9" w:rsidP="00CC3AB9">
      <w:pPr>
        <w:spacing w:after="120"/>
        <w:ind w:left="567" w:right="1418"/>
        <w:jc w:val="both"/>
        <w:rPr>
          <w:rFonts w:ascii="Arial" w:hAnsi="Arial" w:cs="Arial"/>
          <w:b/>
          <w:i/>
        </w:rPr>
      </w:pPr>
      <w:r w:rsidRPr="00ED6435">
        <w:rPr>
          <w:rFonts w:ascii="Arial" w:hAnsi="Arial" w:cs="Arial"/>
        </w:rPr>
        <w:t>ID datové schránky: z49per3</w:t>
      </w:r>
    </w:p>
    <w:p w14:paraId="1C5F2401" w14:textId="77777777" w:rsidR="00CC3AB9" w:rsidRPr="00ED6435" w:rsidRDefault="00CC3AB9" w:rsidP="00CC3AB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8F4F449" w14:textId="77777777" w:rsidR="00CC3AB9" w:rsidRPr="00ED6435" w:rsidRDefault="00CC3AB9" w:rsidP="00CC3AB9">
      <w:pPr>
        <w:spacing w:after="120"/>
        <w:ind w:left="4536" w:right="1417" w:hanging="3969"/>
        <w:contextualSpacing/>
        <w:jc w:val="both"/>
        <w:rPr>
          <w:rFonts w:ascii="Arial" w:hAnsi="Arial" w:cs="Arial"/>
          <w:b/>
          <w:i/>
        </w:rPr>
      </w:pPr>
      <w:r w:rsidRPr="00ED6435">
        <w:rPr>
          <w:rFonts w:ascii="Arial" w:hAnsi="Arial" w:cs="Arial"/>
        </w:rPr>
        <w:t>Číslo účtu: 3723001/0710</w:t>
      </w:r>
    </w:p>
    <w:p w14:paraId="384C57A8" w14:textId="77777777" w:rsidR="00CC3AB9" w:rsidRPr="00ED6435" w:rsidRDefault="00CC3AB9" w:rsidP="00CC3AB9">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1375E27A" w14:textId="63CB9847" w:rsidR="00E0086F" w:rsidRPr="00ED6435" w:rsidRDefault="00CC3AB9" w:rsidP="00CC3AB9">
      <w:pPr>
        <w:spacing w:after="120"/>
        <w:ind w:left="4536" w:right="1418" w:hanging="3969"/>
        <w:jc w:val="both"/>
        <w:rPr>
          <w:rFonts w:ascii="Arial" w:hAnsi="Arial" w:cs="Arial"/>
        </w:rPr>
      </w:pPr>
      <w:r w:rsidRPr="00ED6435">
        <w:rPr>
          <w:rFonts w:ascii="Arial" w:hAnsi="Arial" w:cs="Arial"/>
        </w:rPr>
        <w:t>(„</w:t>
      </w:r>
      <w:r w:rsidRPr="00ED6435">
        <w:rPr>
          <w:rFonts w:ascii="Arial" w:hAnsi="Arial" w:cs="Arial"/>
          <w:b/>
        </w:rPr>
        <w:t>Objednatel</w:t>
      </w:r>
      <w:r>
        <w:rPr>
          <w:rFonts w:ascii="Arial" w:hAnsi="Arial" w:cs="Arial"/>
          <w:b/>
        </w:rPr>
        <w:t xml:space="preserve"> č. 1</w:t>
      </w:r>
      <w:r w:rsidRPr="00ED6435">
        <w:rPr>
          <w:rFonts w:ascii="Arial" w:hAnsi="Arial" w:cs="Arial"/>
          <w:bCs/>
        </w:rPr>
        <w:t>“)</w:t>
      </w:r>
    </w:p>
    <w:p w14:paraId="6607448D" w14:textId="77777777" w:rsidR="00CC3AB9" w:rsidRDefault="00CC3AB9" w:rsidP="00EC1291">
      <w:pPr>
        <w:spacing w:after="120"/>
        <w:ind w:left="4536" w:right="1417" w:hanging="3969"/>
        <w:jc w:val="both"/>
        <w:rPr>
          <w:rFonts w:ascii="Arial" w:hAnsi="Arial" w:cs="Arial"/>
        </w:rPr>
      </w:pPr>
    </w:p>
    <w:p w14:paraId="1F1AAAF2" w14:textId="1E213F9A" w:rsidR="00CC3AB9" w:rsidRPr="00280C80" w:rsidRDefault="00CC3AB9" w:rsidP="00CC3AB9">
      <w:pPr>
        <w:pStyle w:val="Level3"/>
        <w:numPr>
          <w:ilvl w:val="0"/>
          <w:numId w:val="0"/>
        </w:numPr>
        <w:spacing w:before="120" w:after="120" w:line="240" w:lineRule="auto"/>
        <w:ind w:firstLine="567"/>
        <w:jc w:val="both"/>
        <w:rPr>
          <w:rFonts w:ascii="Arial" w:hAnsi="Arial" w:cs="Arial"/>
          <w:b/>
          <w:bCs/>
          <w:szCs w:val="22"/>
        </w:rPr>
      </w:pPr>
      <w:r w:rsidRPr="00280C80">
        <w:rPr>
          <w:rFonts w:ascii="Arial" w:hAnsi="Arial" w:cs="Arial"/>
          <w:b/>
          <w:bCs/>
          <w:szCs w:val="22"/>
        </w:rPr>
        <w:t xml:space="preserve">Ředitelství silnic a dálnic, </w:t>
      </w:r>
      <w:proofErr w:type="spellStart"/>
      <w:r>
        <w:rPr>
          <w:rFonts w:ascii="Arial" w:hAnsi="Arial" w:cs="Arial"/>
          <w:b/>
          <w:bCs/>
          <w:szCs w:val="22"/>
        </w:rPr>
        <w:t>s.p</w:t>
      </w:r>
      <w:proofErr w:type="spellEnd"/>
      <w:r>
        <w:rPr>
          <w:rFonts w:ascii="Arial" w:hAnsi="Arial" w:cs="Arial"/>
          <w:b/>
          <w:bCs/>
          <w:szCs w:val="22"/>
        </w:rPr>
        <w:t>.</w:t>
      </w:r>
    </w:p>
    <w:p w14:paraId="7C96F3A4" w14:textId="77777777" w:rsidR="00CC3AB9" w:rsidRDefault="00CC3AB9" w:rsidP="00CC3AB9">
      <w:pPr>
        <w:spacing w:after="120"/>
        <w:ind w:left="567"/>
        <w:jc w:val="both"/>
        <w:rPr>
          <w:rFonts w:ascii="Arial" w:hAnsi="Arial" w:cs="Arial"/>
        </w:rPr>
      </w:pPr>
      <w:r w:rsidRPr="00ED6435">
        <w:rPr>
          <w:rFonts w:ascii="Arial" w:hAnsi="Arial" w:cs="Arial"/>
        </w:rPr>
        <w:t xml:space="preserve">se sídlem </w:t>
      </w:r>
      <w:r>
        <w:rPr>
          <w:rFonts w:ascii="Arial" w:hAnsi="Arial" w:cs="Arial"/>
        </w:rPr>
        <w:t>Na Pankráci 56, 140 00 Praha</w:t>
      </w:r>
      <w:r w:rsidRPr="00ED6435">
        <w:rPr>
          <w:rFonts w:ascii="Arial" w:hAnsi="Arial" w:cs="Arial"/>
        </w:rPr>
        <w:t xml:space="preserve">, IČO: </w:t>
      </w:r>
      <w:r>
        <w:rPr>
          <w:rFonts w:ascii="Arial" w:hAnsi="Arial" w:cs="Arial"/>
        </w:rPr>
        <w:t>65993390</w:t>
      </w:r>
      <w:r w:rsidRPr="00ED6435">
        <w:rPr>
          <w:rFonts w:ascii="Arial" w:hAnsi="Arial" w:cs="Arial"/>
        </w:rPr>
        <w:t xml:space="preserve">, </w:t>
      </w:r>
    </w:p>
    <w:p w14:paraId="5D1CCB4C" w14:textId="7C91B342" w:rsidR="00CC3AB9" w:rsidRDefault="00CC3AB9" w:rsidP="00CC3AB9">
      <w:pPr>
        <w:spacing w:after="120"/>
        <w:ind w:left="567"/>
        <w:jc w:val="both"/>
        <w:rPr>
          <w:rFonts w:ascii="Arial" w:hAnsi="Arial" w:cs="Arial"/>
        </w:rPr>
      </w:pPr>
      <w:r w:rsidRPr="00CC3AB9">
        <w:rPr>
          <w:rFonts w:ascii="Arial" w:hAnsi="Arial" w:cs="Arial"/>
          <w:b/>
          <w:bCs/>
        </w:rPr>
        <w:t>Správa Pardubice</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w:t>
      </w:r>
      <w:r>
        <w:rPr>
          <w:rFonts w:ascii="Arial" w:hAnsi="Arial" w:cs="Arial"/>
          <w:snapToGrid w:val="0"/>
        </w:rPr>
        <w:t xml:space="preserve">adrese </w:t>
      </w:r>
      <w:r>
        <w:rPr>
          <w:rFonts w:ascii="Arial" w:hAnsi="Arial" w:cs="Arial"/>
        </w:rPr>
        <w:t>Hlaváčova 902, 530 02 Pardubice</w:t>
      </w:r>
      <w:r w:rsidRPr="00ED6435">
        <w:rPr>
          <w:rFonts w:ascii="Arial" w:hAnsi="Arial" w:cs="Arial"/>
        </w:rPr>
        <w:t xml:space="preserve"> </w:t>
      </w:r>
    </w:p>
    <w:p w14:paraId="34B00418" w14:textId="77777777" w:rsidR="00CC3AB9" w:rsidRPr="00ED6435" w:rsidRDefault="00CC3AB9" w:rsidP="00CC3AB9">
      <w:pPr>
        <w:spacing w:after="120"/>
        <w:ind w:left="567"/>
        <w:jc w:val="both"/>
        <w:rPr>
          <w:rFonts w:ascii="Arial" w:hAnsi="Arial" w:cs="Arial"/>
        </w:rPr>
      </w:pPr>
      <w:r w:rsidRPr="00ED6435">
        <w:rPr>
          <w:rFonts w:ascii="Arial" w:hAnsi="Arial" w:cs="Arial"/>
        </w:rPr>
        <w:t>Zastoupen</w:t>
      </w:r>
      <w:r>
        <w:rPr>
          <w:rFonts w:ascii="Arial" w:hAnsi="Arial" w:cs="Arial"/>
        </w:rPr>
        <w:t>á:</w:t>
      </w:r>
      <w:r w:rsidRPr="00AB420E">
        <w:t xml:space="preserve"> </w:t>
      </w:r>
      <w:r w:rsidRPr="00AB420E">
        <w:rPr>
          <w:rFonts w:ascii="Arial" w:hAnsi="Arial" w:cs="Arial"/>
        </w:rPr>
        <w:t>Ing. Bohumilem Vebrem, ředitelem Správy Pardubice</w:t>
      </w:r>
    </w:p>
    <w:p w14:paraId="5F99CC42" w14:textId="77777777" w:rsidR="00CC3AB9" w:rsidRDefault="00CC3AB9" w:rsidP="00CC3AB9">
      <w:pPr>
        <w:spacing w:after="120"/>
        <w:ind w:left="567"/>
        <w:jc w:val="both"/>
        <w:rPr>
          <w:rFonts w:ascii="Arial" w:hAnsi="Arial" w:cs="Arial"/>
          <w:iCs/>
        </w:rPr>
      </w:pPr>
      <w:r w:rsidRPr="00ED6435">
        <w:rPr>
          <w:rFonts w:ascii="Arial" w:hAnsi="Arial" w:cs="Arial"/>
        </w:rPr>
        <w:t xml:space="preserve">Ve smluvních záležitostech zastoupená: </w:t>
      </w:r>
      <w:r w:rsidRPr="00AB420E">
        <w:rPr>
          <w:rFonts w:ascii="Arial" w:hAnsi="Arial" w:cs="Arial"/>
          <w:iCs/>
        </w:rPr>
        <w:t xml:space="preserve">Ing. Bohumilem Vebrem, ředitelem Správy Pardubice </w:t>
      </w:r>
      <w:r w:rsidRPr="00ED6435">
        <w:rPr>
          <w:rFonts w:ascii="Arial" w:hAnsi="Arial" w:cs="Arial"/>
        </w:rPr>
        <w:t>V technických záležitostech zastoupen</w:t>
      </w:r>
      <w:r>
        <w:rPr>
          <w:rFonts w:ascii="Arial" w:hAnsi="Arial" w:cs="Arial"/>
        </w:rPr>
        <w:t>á</w:t>
      </w:r>
      <w:r w:rsidRPr="00ED6435">
        <w:rPr>
          <w:rFonts w:ascii="Arial" w:hAnsi="Arial" w:cs="Arial"/>
        </w:rPr>
        <w:t>:</w:t>
      </w:r>
      <w:r w:rsidRPr="00ED6435">
        <w:rPr>
          <w:rFonts w:ascii="Arial" w:hAnsi="Arial" w:cs="Arial"/>
          <w:snapToGrid w:val="0"/>
        </w:rPr>
        <w:t xml:space="preserve"> </w:t>
      </w:r>
      <w:r w:rsidRPr="00AB420E">
        <w:rPr>
          <w:rFonts w:ascii="Arial" w:hAnsi="Arial" w:cs="Arial"/>
          <w:iCs/>
        </w:rPr>
        <w:t>Ing. Han</w:t>
      </w:r>
      <w:r>
        <w:rPr>
          <w:rFonts w:ascii="Arial" w:hAnsi="Arial" w:cs="Arial"/>
          <w:iCs/>
        </w:rPr>
        <w:t>ou</w:t>
      </w:r>
      <w:r w:rsidRPr="00AB420E">
        <w:rPr>
          <w:rFonts w:ascii="Arial" w:hAnsi="Arial" w:cs="Arial"/>
          <w:iCs/>
        </w:rPr>
        <w:t xml:space="preserve"> Jarolímov</w:t>
      </w:r>
      <w:r>
        <w:rPr>
          <w:rFonts w:ascii="Arial" w:hAnsi="Arial" w:cs="Arial"/>
          <w:iCs/>
        </w:rPr>
        <w:t>ou</w:t>
      </w:r>
      <w:r w:rsidRPr="00AB420E">
        <w:rPr>
          <w:rFonts w:ascii="Arial" w:hAnsi="Arial" w:cs="Arial"/>
          <w:iCs/>
        </w:rPr>
        <w:t xml:space="preserve">, vedoucí úseku výstavby </w:t>
      </w:r>
    </w:p>
    <w:p w14:paraId="2A3DDB04" w14:textId="77777777" w:rsidR="00CC3AB9" w:rsidRPr="00ED6435" w:rsidRDefault="00CC3AB9" w:rsidP="00CC3AB9">
      <w:pPr>
        <w:spacing w:after="120"/>
        <w:ind w:left="567"/>
        <w:jc w:val="both"/>
        <w:rPr>
          <w:rFonts w:ascii="Arial" w:hAnsi="Arial" w:cs="Arial"/>
        </w:rPr>
      </w:pPr>
      <w:r w:rsidRPr="00ED6435">
        <w:rPr>
          <w:rFonts w:ascii="Arial" w:hAnsi="Arial" w:cs="Arial"/>
          <w:b/>
          <w:bCs/>
        </w:rPr>
        <w:t>Kontaktní údaje:</w:t>
      </w:r>
    </w:p>
    <w:p w14:paraId="2207F688"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 xml:space="preserve">Tel.: </w:t>
      </w:r>
      <w:r w:rsidRPr="00AB420E">
        <w:rPr>
          <w:rFonts w:ascii="Arial" w:hAnsi="Arial" w:cs="Arial"/>
        </w:rPr>
        <w:t>+420 466 046 512</w:t>
      </w:r>
      <w:r w:rsidRPr="00ED6435">
        <w:rPr>
          <w:rFonts w:ascii="Arial" w:hAnsi="Arial" w:cs="Arial"/>
          <w:snapToGrid w:val="0"/>
        </w:rPr>
        <w:t>.</w:t>
      </w:r>
    </w:p>
    <w:p w14:paraId="26897D39"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AB420E">
        <w:rPr>
          <w:rFonts w:ascii="Arial" w:hAnsi="Arial" w:cs="Arial"/>
        </w:rPr>
        <w:t>hana.jarolimova@rsd.cz</w:t>
      </w:r>
      <w:r w:rsidRPr="00ED6435">
        <w:rPr>
          <w:rFonts w:ascii="Arial" w:hAnsi="Arial" w:cs="Arial"/>
          <w:snapToGrid w:val="0"/>
        </w:rPr>
        <w:t>.</w:t>
      </w:r>
    </w:p>
    <w:p w14:paraId="0395C7EE" w14:textId="77777777" w:rsidR="00CC3AB9" w:rsidRPr="00ED6435" w:rsidRDefault="00CC3AB9" w:rsidP="00CC3AB9">
      <w:pPr>
        <w:spacing w:after="120"/>
        <w:ind w:left="567" w:right="1418"/>
        <w:jc w:val="both"/>
        <w:rPr>
          <w:rFonts w:ascii="Arial" w:hAnsi="Arial" w:cs="Arial"/>
          <w:b/>
          <w:i/>
        </w:rPr>
      </w:pPr>
      <w:r w:rsidRPr="00ED6435">
        <w:rPr>
          <w:rFonts w:ascii="Arial" w:hAnsi="Arial" w:cs="Arial"/>
        </w:rPr>
        <w:t xml:space="preserve">ID datové schránky: </w:t>
      </w:r>
      <w:r w:rsidRPr="00AB420E">
        <w:rPr>
          <w:rFonts w:ascii="Arial" w:hAnsi="Arial" w:cs="Arial"/>
        </w:rPr>
        <w:t>zjq4rhz</w:t>
      </w:r>
    </w:p>
    <w:p w14:paraId="2423AF3C" w14:textId="77777777" w:rsidR="00CC3AB9" w:rsidRPr="00ED6435" w:rsidRDefault="00CC3AB9" w:rsidP="00CC3AB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8064600" w14:textId="77777777" w:rsidR="00CC3AB9" w:rsidRPr="00ED6435" w:rsidRDefault="00CC3AB9" w:rsidP="00CC3AB9">
      <w:pPr>
        <w:spacing w:after="120"/>
        <w:ind w:left="4536" w:right="1417" w:hanging="3969"/>
        <w:contextualSpacing/>
        <w:jc w:val="both"/>
        <w:rPr>
          <w:rFonts w:ascii="Arial" w:hAnsi="Arial" w:cs="Arial"/>
          <w:b/>
          <w:i/>
        </w:rPr>
      </w:pPr>
      <w:r w:rsidRPr="00ED6435">
        <w:rPr>
          <w:rFonts w:ascii="Arial" w:hAnsi="Arial" w:cs="Arial"/>
        </w:rPr>
        <w:t xml:space="preserve">Číslo účtu: </w:t>
      </w:r>
      <w:r w:rsidRPr="00894D13">
        <w:rPr>
          <w:rFonts w:ascii="Arial" w:hAnsi="Arial" w:cs="Arial"/>
        </w:rPr>
        <w:t>10006-15937031/0710</w:t>
      </w:r>
    </w:p>
    <w:p w14:paraId="73B82020" w14:textId="77777777" w:rsidR="00CC3AB9" w:rsidRPr="00ED6435" w:rsidRDefault="00CC3AB9" w:rsidP="00CC3AB9">
      <w:pPr>
        <w:spacing w:after="120"/>
        <w:ind w:right="1418" w:firstLine="567"/>
        <w:jc w:val="both"/>
        <w:rPr>
          <w:rFonts w:ascii="Arial" w:hAnsi="Arial" w:cs="Arial"/>
        </w:rPr>
      </w:pPr>
      <w:r w:rsidRPr="00ED6435">
        <w:rPr>
          <w:rFonts w:ascii="Arial" w:hAnsi="Arial" w:cs="Arial"/>
        </w:rPr>
        <w:t>DIČ:</w:t>
      </w:r>
      <w:r>
        <w:rPr>
          <w:rFonts w:ascii="Arial" w:hAnsi="Arial" w:cs="Arial"/>
        </w:rPr>
        <w:t xml:space="preserve"> </w:t>
      </w:r>
      <w:r w:rsidRPr="00F54955">
        <w:rPr>
          <w:rFonts w:ascii="Arial" w:hAnsi="Arial" w:cs="Arial"/>
        </w:rPr>
        <w:t>CZ65993390</w:t>
      </w:r>
    </w:p>
    <w:p w14:paraId="519A14BE" w14:textId="382F4BD7" w:rsidR="00CC3AB9" w:rsidRDefault="00CC3AB9" w:rsidP="00CC3AB9">
      <w:pPr>
        <w:spacing w:after="120"/>
        <w:ind w:left="4536" w:right="1417" w:hanging="3969"/>
        <w:jc w:val="both"/>
        <w:rPr>
          <w:rFonts w:ascii="Arial" w:hAnsi="Arial" w:cs="Arial"/>
        </w:rPr>
      </w:pPr>
      <w:r w:rsidRPr="00ED6435">
        <w:rPr>
          <w:rFonts w:ascii="Arial" w:hAnsi="Arial" w:cs="Arial"/>
        </w:rPr>
        <w:t>(„</w:t>
      </w:r>
      <w:r w:rsidRPr="00ED6435">
        <w:rPr>
          <w:rFonts w:ascii="Arial" w:hAnsi="Arial" w:cs="Arial"/>
          <w:b/>
        </w:rPr>
        <w:t>Objednatel</w:t>
      </w:r>
      <w:r>
        <w:rPr>
          <w:rFonts w:ascii="Arial" w:hAnsi="Arial" w:cs="Arial"/>
          <w:b/>
        </w:rPr>
        <w:t xml:space="preserve"> č. 2“)</w:t>
      </w:r>
    </w:p>
    <w:p w14:paraId="2C7E241C" w14:textId="097D4F3A" w:rsidR="00E0086F" w:rsidRDefault="00E0086F" w:rsidP="00EC1291">
      <w:pPr>
        <w:spacing w:after="120"/>
        <w:ind w:left="4536" w:right="1417" w:hanging="3969"/>
        <w:jc w:val="both"/>
        <w:rPr>
          <w:rFonts w:ascii="Arial" w:hAnsi="Arial" w:cs="Arial"/>
          <w:b/>
        </w:rPr>
      </w:pPr>
    </w:p>
    <w:p w14:paraId="7E3C0C14" w14:textId="41B14C67" w:rsidR="00E0086F" w:rsidRDefault="00CC3AB9" w:rsidP="00EC1291">
      <w:pPr>
        <w:spacing w:before="240" w:after="120"/>
        <w:ind w:left="567"/>
        <w:jc w:val="both"/>
        <w:rPr>
          <w:rFonts w:ascii="Arial" w:hAnsi="Arial" w:cs="Arial"/>
        </w:rPr>
      </w:pPr>
      <w:r>
        <w:rPr>
          <w:rFonts w:ascii="Arial" w:hAnsi="Arial" w:cs="Arial"/>
        </w:rPr>
        <w:t>a</w:t>
      </w:r>
    </w:p>
    <w:p w14:paraId="04364166" w14:textId="77777777" w:rsidR="00CC3AB9" w:rsidRPr="00ED6435" w:rsidRDefault="00CC3AB9" w:rsidP="00EC1291">
      <w:pPr>
        <w:spacing w:before="240" w:after="120"/>
        <w:ind w:left="567"/>
        <w:jc w:val="both"/>
        <w:rPr>
          <w:rFonts w:ascii="Arial" w:hAnsi="Arial" w:cs="Arial"/>
          <w:b/>
        </w:rPr>
      </w:pP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lastRenderedPageBreak/>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6CB66B6E"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310716" w:rsidRPr="00310716">
        <w:rPr>
          <w:rFonts w:ascii="Arial" w:hAnsi="Arial" w:cs="Arial"/>
          <w:b/>
          <w:bCs/>
        </w:rPr>
        <w:t>KoPÚ</w:t>
      </w:r>
      <w:proofErr w:type="spellEnd"/>
      <w:r w:rsidR="00310716" w:rsidRPr="00310716">
        <w:rPr>
          <w:rFonts w:ascii="Arial" w:hAnsi="Arial" w:cs="Arial"/>
          <w:b/>
          <w:bCs/>
        </w:rPr>
        <w:t xml:space="preserve"> Sedliště u Litomyšle a </w:t>
      </w:r>
      <w:proofErr w:type="spellStart"/>
      <w:r w:rsidR="00310716" w:rsidRPr="00310716">
        <w:rPr>
          <w:rFonts w:ascii="Arial" w:hAnsi="Arial" w:cs="Arial"/>
          <w:b/>
          <w:bCs/>
        </w:rPr>
        <w:t>KoPÚ</w:t>
      </w:r>
      <w:proofErr w:type="spellEnd"/>
      <w:r w:rsidR="00310716" w:rsidRPr="00310716">
        <w:rPr>
          <w:rFonts w:ascii="Arial" w:hAnsi="Arial" w:cs="Arial"/>
          <w:b/>
          <w:bCs/>
        </w:rPr>
        <w:t xml:space="preserve"> Tržek u Litomyšle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9E16F8">
        <w:rPr>
          <w:rFonts w:ascii="Arial" w:hAnsi="Arial" w:cs="Arial"/>
          <w:highlight w:val="yellow"/>
        </w:rPr>
        <w:t>..........</w:t>
      </w:r>
      <w:r w:rsidRPr="00764100">
        <w:rPr>
          <w:rFonts w:ascii="Arial" w:hAnsi="Arial" w:cs="Arial"/>
        </w:rPr>
        <w:t xml:space="preserve">, zveřejněnou Objednatelem dne </w:t>
      </w:r>
      <w:r w:rsidR="009263F2" w:rsidRPr="00CB31A4">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 xml:space="preserve">sloužit jako podklad pro vydání rozhodnutí o schválení </w:t>
      </w:r>
      <w:r w:rsidR="00E40233" w:rsidRPr="00764100">
        <w:rPr>
          <w:rFonts w:ascii="Arial" w:hAnsi="Arial" w:cs="Arial"/>
        </w:rPr>
        <w:t>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CB31A4">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 xml:space="preserve">nejlepšího vědomí, ve prospěch Objednatele a s ohledem na hospodárné nakládání s finančními prostředky </w:t>
      </w:r>
      <w:r w:rsidR="00FB0542" w:rsidRPr="00764100">
        <w:rPr>
          <w:rFonts w:ascii="Arial" w:hAnsi="Arial" w:cs="Arial"/>
        </w:rPr>
        <w:t>Objednatele.</w:t>
      </w:r>
    </w:p>
    <w:p w14:paraId="0FFB6386" w14:textId="6A5C1EE6" w:rsidR="00851D6E"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lastRenderedPageBreak/>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0834B0E0" w14:textId="46DCB921" w:rsidR="0015416E" w:rsidRPr="00764100" w:rsidRDefault="0015416E" w:rsidP="00B77235">
      <w:pPr>
        <w:pStyle w:val="Preambule"/>
        <w:widowControl/>
        <w:spacing w:line="240" w:lineRule="auto"/>
        <w:jc w:val="both"/>
        <w:rPr>
          <w:rFonts w:ascii="Arial" w:hAnsi="Arial" w:cs="Arial"/>
        </w:rPr>
      </w:pPr>
      <w:r w:rsidRPr="00ED6435">
        <w:rPr>
          <w:rFonts w:ascii="Arial" w:hAnsi="Arial" w:cs="Arial"/>
        </w:rPr>
        <w:t>Pokud v dalších ustanoveních Smlouvy není výslovně specifikován konkrétně Objednatel č. 1 nebo Objednatel č. 2, má se zato, že pojem „Objednatel“ zahrnuje souhrnně oba Objednatele</w:t>
      </w:r>
      <w:r>
        <w:rPr>
          <w:rFonts w:ascii="Arial" w:hAnsi="Arial" w:cs="Arial"/>
        </w:rPr>
        <w:t>.</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w:t>
      </w:r>
      <w:r w:rsidR="00D03784" w:rsidRPr="00ED6435">
        <w:rPr>
          <w:rFonts w:ascii="Arial" w:hAnsi="Arial" w:cs="Arial"/>
          <w:szCs w:val="22"/>
        </w:rPr>
        <w:t xml:space="preserve">účel </w:t>
      </w:r>
      <w:r w:rsidRPr="00ED6435">
        <w:rPr>
          <w:rFonts w:ascii="Arial" w:hAnsi="Arial" w:cs="Arial"/>
          <w:szCs w:val="22"/>
        </w:rPr>
        <w:t>smlouvy</w:t>
      </w:r>
    </w:p>
    <w:p w14:paraId="28642FBF" w14:textId="2A990515"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w:t>
      </w:r>
      <w:r w:rsidRPr="00ED6435">
        <w:rPr>
          <w:rFonts w:ascii="Arial" w:hAnsi="Arial" w:cs="Arial"/>
          <w:szCs w:val="22"/>
        </w:rPr>
        <w:t xml:space="preserve">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310716" w:rsidRPr="00310716">
        <w:rPr>
          <w:rFonts w:ascii="Arial" w:hAnsi="Arial" w:cs="Arial"/>
          <w:b/>
          <w:bCs/>
        </w:rPr>
        <w:t>KoPÚ</w:t>
      </w:r>
      <w:proofErr w:type="spellEnd"/>
      <w:r w:rsidR="00310716" w:rsidRPr="00310716">
        <w:rPr>
          <w:rFonts w:ascii="Arial" w:hAnsi="Arial" w:cs="Arial"/>
          <w:b/>
          <w:bCs/>
        </w:rPr>
        <w:t xml:space="preserve"> Sedliště u Litomyšle a </w:t>
      </w:r>
      <w:proofErr w:type="spellStart"/>
      <w:r w:rsidR="00310716" w:rsidRPr="00310716">
        <w:rPr>
          <w:rFonts w:ascii="Arial" w:hAnsi="Arial" w:cs="Arial"/>
          <w:b/>
          <w:bCs/>
        </w:rPr>
        <w:t>KoPÚ</w:t>
      </w:r>
      <w:proofErr w:type="spellEnd"/>
      <w:r w:rsidR="00310716" w:rsidRPr="00310716">
        <w:rPr>
          <w:rFonts w:ascii="Arial" w:hAnsi="Arial" w:cs="Arial"/>
          <w:b/>
          <w:bCs/>
        </w:rPr>
        <w:t xml:space="preserve"> Tržek u Litomyšle</w:t>
      </w:r>
      <w:r w:rsidR="00310716" w:rsidRPr="00310716" w:rsidDel="00310716">
        <w:rPr>
          <w:rFonts w:ascii="Arial" w:hAnsi="Arial" w:cs="Arial"/>
          <w:b/>
          <w:bCs/>
        </w:rPr>
        <w:t xml:space="preserve"> </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7A5FDE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w:t>
      </w:r>
      <w:r w:rsidR="00D90516">
        <w:rPr>
          <w:rFonts w:ascii="Arial" w:hAnsi="Arial" w:cs="Arial"/>
        </w:rPr>
        <w:t xml:space="preserve"> („</w:t>
      </w:r>
      <w:proofErr w:type="spellStart"/>
      <w:r w:rsidR="00D90516">
        <w:rPr>
          <w:rFonts w:ascii="Arial" w:hAnsi="Arial" w:cs="Arial"/>
        </w:rPr>
        <w:t>KoPÚ</w:t>
      </w:r>
      <w:proofErr w:type="spellEnd"/>
      <w:r w:rsidR="00D90516">
        <w:rPr>
          <w:rFonts w:ascii="Arial" w:hAnsi="Arial" w:cs="Arial"/>
        </w:rPr>
        <w:t>“)</w:t>
      </w:r>
      <w:r w:rsidRPr="00ED6435">
        <w:rPr>
          <w:rFonts w:ascii="Arial" w:hAnsi="Arial" w:cs="Arial"/>
        </w:rPr>
        <w:t xml:space="preserve"> v k. </w:t>
      </w:r>
      <w:proofErr w:type="spellStart"/>
      <w:r w:rsidRPr="00ED6435">
        <w:rPr>
          <w:rFonts w:ascii="Arial" w:hAnsi="Arial" w:cs="Arial"/>
        </w:rPr>
        <w:t>ú.</w:t>
      </w:r>
      <w:proofErr w:type="spellEnd"/>
      <w:r w:rsidRPr="00ED6435">
        <w:rPr>
          <w:rFonts w:ascii="Arial" w:hAnsi="Arial" w:cs="Arial"/>
        </w:rPr>
        <w:t xml:space="preserve"> </w:t>
      </w:r>
      <w:r w:rsidR="00C84277">
        <w:rPr>
          <w:rFonts w:ascii="Arial" w:hAnsi="Arial" w:cs="Arial"/>
          <w:b/>
          <w:bCs/>
        </w:rPr>
        <w:t>Sedliště u Litomyšle</w:t>
      </w:r>
      <w:r w:rsidR="00E01D85" w:rsidRPr="00E01D85">
        <w:rPr>
          <w:rFonts w:ascii="Arial" w:hAnsi="Arial" w:cs="Arial"/>
          <w:b/>
          <w:bCs/>
        </w:rPr>
        <w:t xml:space="preserve"> (zahrnující i navazující část </w:t>
      </w:r>
      <w:proofErr w:type="spellStart"/>
      <w:r w:rsidR="00E01D85" w:rsidRPr="00E01D85">
        <w:rPr>
          <w:rFonts w:ascii="Arial" w:hAnsi="Arial" w:cs="Arial"/>
          <w:b/>
          <w:bCs/>
        </w:rPr>
        <w:t>k.ú</w:t>
      </w:r>
      <w:proofErr w:type="spellEnd"/>
      <w:r w:rsidR="00E01D85" w:rsidRPr="00E01D85">
        <w:rPr>
          <w:rFonts w:ascii="Arial" w:hAnsi="Arial" w:cs="Arial"/>
          <w:b/>
          <w:bCs/>
        </w:rPr>
        <w:t xml:space="preserve">. </w:t>
      </w:r>
      <w:proofErr w:type="spellStart"/>
      <w:r w:rsidR="00C84277">
        <w:rPr>
          <w:rFonts w:ascii="Arial" w:hAnsi="Arial" w:cs="Arial"/>
          <w:b/>
          <w:bCs/>
        </w:rPr>
        <w:t>Nedošín</w:t>
      </w:r>
      <w:proofErr w:type="spellEnd"/>
      <w:r w:rsidR="00E01D85" w:rsidRPr="00E01D85">
        <w:rPr>
          <w:rFonts w:ascii="Arial" w:hAnsi="Arial" w:cs="Arial"/>
          <w:b/>
          <w:bCs/>
        </w:rPr>
        <w:t>)</w:t>
      </w:r>
      <w:r w:rsidR="00D90516">
        <w:rPr>
          <w:rFonts w:ascii="Arial" w:hAnsi="Arial" w:cs="Arial"/>
          <w:b/>
          <w:bCs/>
        </w:rPr>
        <w:t xml:space="preserve"> – </w:t>
      </w:r>
      <w:proofErr w:type="spellStart"/>
      <w:r w:rsidR="00D90516">
        <w:rPr>
          <w:rFonts w:ascii="Arial" w:hAnsi="Arial" w:cs="Arial"/>
          <w:b/>
          <w:bCs/>
        </w:rPr>
        <w:t>KoPÚ</w:t>
      </w:r>
      <w:proofErr w:type="spellEnd"/>
      <w:r w:rsidR="00C84277">
        <w:rPr>
          <w:rFonts w:ascii="Arial" w:hAnsi="Arial" w:cs="Arial"/>
          <w:b/>
          <w:bCs/>
        </w:rPr>
        <w:t xml:space="preserve"> Sedliště u Litomyšle</w:t>
      </w:r>
      <w:r w:rsidR="00E01D85" w:rsidRPr="00E01D85">
        <w:rPr>
          <w:rFonts w:ascii="Arial" w:hAnsi="Arial" w:cs="Arial"/>
          <w:b/>
          <w:bCs/>
        </w:rPr>
        <w:t xml:space="preserve"> a dále v </w:t>
      </w:r>
      <w:proofErr w:type="spellStart"/>
      <w:r w:rsidR="00E01D85" w:rsidRPr="00E01D85">
        <w:rPr>
          <w:rFonts w:ascii="Arial" w:hAnsi="Arial" w:cs="Arial"/>
          <w:b/>
          <w:bCs/>
        </w:rPr>
        <w:t>k.ú</w:t>
      </w:r>
      <w:proofErr w:type="spellEnd"/>
      <w:r w:rsidR="00E01D85" w:rsidRPr="00E01D85">
        <w:rPr>
          <w:rFonts w:ascii="Arial" w:hAnsi="Arial" w:cs="Arial"/>
          <w:b/>
          <w:bCs/>
        </w:rPr>
        <w:t xml:space="preserve">. </w:t>
      </w:r>
      <w:r w:rsidR="00C84277">
        <w:rPr>
          <w:rFonts w:ascii="Arial" w:hAnsi="Arial" w:cs="Arial"/>
          <w:b/>
          <w:bCs/>
        </w:rPr>
        <w:t>Tržek u Litomyšle</w:t>
      </w:r>
      <w:r w:rsidR="00E01D85" w:rsidRPr="00E01D85">
        <w:rPr>
          <w:rFonts w:ascii="Arial" w:hAnsi="Arial" w:cs="Arial"/>
          <w:b/>
          <w:bCs/>
        </w:rPr>
        <w:t xml:space="preserve"> (zahrnující i navazující část</w:t>
      </w:r>
      <w:r w:rsidR="00C84277">
        <w:rPr>
          <w:rFonts w:ascii="Arial" w:hAnsi="Arial" w:cs="Arial"/>
          <w:b/>
          <w:bCs/>
        </w:rPr>
        <w:t>i</w:t>
      </w:r>
      <w:r w:rsidR="00E01D85" w:rsidRPr="00E01D85">
        <w:rPr>
          <w:rFonts w:ascii="Arial" w:hAnsi="Arial" w:cs="Arial"/>
          <w:b/>
          <w:bCs/>
        </w:rPr>
        <w:t xml:space="preserve"> </w:t>
      </w:r>
      <w:proofErr w:type="spellStart"/>
      <w:r w:rsidR="00E01D85" w:rsidRPr="00E01D85">
        <w:rPr>
          <w:rFonts w:ascii="Arial" w:hAnsi="Arial" w:cs="Arial"/>
          <w:b/>
          <w:bCs/>
        </w:rPr>
        <w:t>k.ú</w:t>
      </w:r>
      <w:proofErr w:type="spellEnd"/>
      <w:r w:rsidR="00E01D85" w:rsidRPr="00E01D85">
        <w:rPr>
          <w:rFonts w:ascii="Arial" w:hAnsi="Arial" w:cs="Arial"/>
          <w:b/>
          <w:bCs/>
        </w:rPr>
        <w:t xml:space="preserve">. </w:t>
      </w:r>
      <w:r w:rsidR="00C84277">
        <w:rPr>
          <w:rFonts w:ascii="Arial" w:hAnsi="Arial" w:cs="Arial"/>
          <w:b/>
          <w:bCs/>
        </w:rPr>
        <w:t xml:space="preserve">Sedliště u Litomyšle, </w:t>
      </w:r>
      <w:proofErr w:type="spellStart"/>
      <w:r w:rsidR="00C84277">
        <w:rPr>
          <w:rFonts w:ascii="Arial" w:hAnsi="Arial" w:cs="Arial"/>
          <w:b/>
          <w:bCs/>
        </w:rPr>
        <w:t>Nedošín</w:t>
      </w:r>
      <w:proofErr w:type="spellEnd"/>
      <w:r w:rsidR="00C84277">
        <w:rPr>
          <w:rFonts w:ascii="Arial" w:hAnsi="Arial" w:cs="Arial"/>
          <w:b/>
          <w:bCs/>
        </w:rPr>
        <w:t>, Nová Sídla,</w:t>
      </w:r>
      <w:r w:rsidR="00694675">
        <w:rPr>
          <w:rFonts w:ascii="Arial" w:hAnsi="Arial" w:cs="Arial"/>
          <w:b/>
          <w:bCs/>
        </w:rPr>
        <w:t xml:space="preserve"> </w:t>
      </w:r>
      <w:r w:rsidR="00C84277">
        <w:rPr>
          <w:rFonts w:ascii="Arial" w:hAnsi="Arial" w:cs="Arial"/>
          <w:b/>
          <w:bCs/>
        </w:rPr>
        <w:t>Říkovice u Litomyšle)</w:t>
      </w:r>
      <w:r w:rsidR="00D90516">
        <w:rPr>
          <w:rFonts w:ascii="Arial" w:hAnsi="Arial" w:cs="Arial"/>
          <w:b/>
          <w:bCs/>
        </w:rPr>
        <w:t xml:space="preserve"> – </w:t>
      </w:r>
      <w:proofErr w:type="spellStart"/>
      <w:r w:rsidR="00D90516">
        <w:rPr>
          <w:rFonts w:ascii="Arial" w:hAnsi="Arial" w:cs="Arial"/>
          <w:b/>
          <w:bCs/>
        </w:rPr>
        <w:t>KoPÚ</w:t>
      </w:r>
      <w:proofErr w:type="spellEnd"/>
      <w:r w:rsidR="00D90516">
        <w:rPr>
          <w:rFonts w:ascii="Arial" w:hAnsi="Arial" w:cs="Arial"/>
          <w:b/>
          <w:bCs/>
        </w:rPr>
        <w:t xml:space="preserve"> </w:t>
      </w:r>
      <w:r w:rsidR="00C84277">
        <w:rPr>
          <w:rFonts w:ascii="Arial" w:hAnsi="Arial" w:cs="Arial"/>
          <w:b/>
          <w:bCs/>
        </w:rPr>
        <w:t>Tržek u Litomyšle</w:t>
      </w:r>
      <w:r w:rsidR="00694675">
        <w:rPr>
          <w:rFonts w:ascii="Arial" w:hAnsi="Arial" w:cs="Arial"/>
          <w:b/>
          <w:bCs/>
        </w:rPr>
        <w:t xml:space="preserve"> </w:t>
      </w:r>
      <w:r w:rsidRPr="00ED6435">
        <w:rPr>
          <w:rFonts w:ascii="Arial" w:hAnsi="Arial" w:cs="Arial"/>
        </w:rPr>
        <w:t>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 xml:space="preserve">katastru </w:t>
      </w:r>
      <w:r w:rsidRPr="00ED6435">
        <w:rPr>
          <w:rFonts w:ascii="Arial" w:hAnsi="Arial" w:cs="Arial"/>
        </w:rPr>
        <w:t>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 xml:space="preserve">Katastrální </w:t>
      </w:r>
      <w:r w:rsidRPr="00ED6435">
        <w:rPr>
          <w:rFonts w:ascii="Arial" w:hAnsi="Arial" w:cs="Arial"/>
          <w:b/>
          <w:bCs/>
        </w:rPr>
        <w:t>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85ED293"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Objednatel se zavazuje řádně a včas provedené Dílo převzít v</w:t>
      </w:r>
      <w:r w:rsidR="00C84277">
        <w:rPr>
          <w:rFonts w:ascii="Arial" w:hAnsi="Arial" w:cs="Arial"/>
          <w:szCs w:val="22"/>
        </w:rPr>
        <w:t> </w:t>
      </w:r>
      <w:r w:rsidRPr="00ED6435">
        <w:rPr>
          <w:rFonts w:ascii="Arial" w:hAnsi="Arial" w:cs="Arial"/>
          <w:szCs w:val="22"/>
        </w:rPr>
        <w:t xml:space="preserve">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definován níže v</w:t>
      </w:r>
      <w:r w:rsidR="00C84277">
        <w:rPr>
          <w:rFonts w:ascii="Arial" w:hAnsi="Arial" w:cs="Arial"/>
          <w:szCs w:val="22"/>
        </w:rPr>
        <w:t> </w:t>
      </w:r>
      <w:r w:rsidR="00537D03" w:rsidRPr="00ED6435">
        <w:rPr>
          <w:rFonts w:ascii="Arial" w:hAnsi="Arial" w:cs="Arial"/>
          <w:szCs w:val="22"/>
        </w:rPr>
        <w:t xml:space="preserve">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C84277">
        <w:rPr>
          <w:rFonts w:ascii="Arial" w:hAnsi="Arial" w:cs="Arial"/>
          <w:szCs w:val="22"/>
        </w:rPr>
        <w:t> </w:t>
      </w:r>
      <w:r w:rsidR="00B42DED" w:rsidRPr="00ED6435">
        <w:rPr>
          <w:rFonts w:ascii="Arial" w:hAnsi="Arial" w:cs="Arial"/>
          <w:szCs w:val="22"/>
        </w:rPr>
        <w:t>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08C1130B"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w:t>
      </w:r>
      <w:r w:rsidR="00C84277">
        <w:rPr>
          <w:rFonts w:ascii="Arial" w:hAnsi="Arial" w:cs="Arial"/>
          <w:szCs w:val="22"/>
        </w:rPr>
        <w:t> </w:t>
      </w:r>
      <w:r w:rsidRPr="00ED6435">
        <w:rPr>
          <w:rFonts w:ascii="Arial" w:hAnsi="Arial" w:cs="Arial"/>
          <w:szCs w:val="22"/>
        </w:rPr>
        <w:t xml:space="preserve">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w:t>
      </w:r>
      <w:r w:rsidRPr="00ED6435">
        <w:rPr>
          <w:rFonts w:ascii="Arial" w:hAnsi="Arial" w:cs="Arial"/>
          <w:szCs w:val="22"/>
        </w:rPr>
        <w:t xml:space="preserve">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01C3AF6"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části v</w:t>
      </w:r>
      <w:r w:rsidR="00C84277">
        <w:rPr>
          <w:rFonts w:ascii="Arial" w:hAnsi="Arial" w:cs="Arial"/>
          <w:szCs w:val="22"/>
        </w:rPr>
        <w:t> </w:t>
      </w:r>
      <w:r w:rsidRPr="00C62699">
        <w:rPr>
          <w:rFonts w:ascii="Arial" w:hAnsi="Arial" w:cs="Arial"/>
          <w:szCs w:val="22"/>
        </w:rPr>
        <w:t xml:space="preserve">termínech uvedených </w:t>
      </w:r>
      <w:r w:rsidR="007400FD" w:rsidRPr="00C62699">
        <w:rPr>
          <w:rFonts w:ascii="Arial" w:hAnsi="Arial" w:cs="Arial"/>
          <w:szCs w:val="22"/>
        </w:rPr>
        <w:t>v</w:t>
      </w:r>
      <w:r w:rsidR="00C84277">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w:t>
      </w:r>
      <w:r w:rsidR="00C84277">
        <w:rPr>
          <w:rFonts w:ascii="Arial" w:hAnsi="Arial" w:cs="Arial"/>
          <w:szCs w:val="22"/>
        </w:rPr>
        <w:t> </w:t>
      </w:r>
      <w:r w:rsidR="006B4459" w:rsidRPr="00C62699">
        <w:rPr>
          <w:rFonts w:ascii="Arial" w:hAnsi="Arial" w:cs="Arial"/>
          <w:szCs w:val="22"/>
        </w:rPr>
        <w:t xml:space="preserve">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w:t>
      </w:r>
      <w:r w:rsidR="00C84277">
        <w:rPr>
          <w:rFonts w:ascii="Arial" w:hAnsi="Arial" w:cs="Arial"/>
          <w:szCs w:val="22"/>
        </w:rPr>
        <w:t> </w:t>
      </w:r>
      <w:r w:rsidR="00586931" w:rsidRPr="00C7438B">
        <w:rPr>
          <w:rFonts w:ascii="Arial" w:hAnsi="Arial" w:cs="Arial"/>
          <w:szCs w:val="22"/>
        </w:rPr>
        <w:t>případech výslovně stanovených v</w:t>
      </w:r>
      <w:r w:rsidR="00C84277">
        <w:rPr>
          <w:rFonts w:ascii="Arial" w:hAnsi="Arial" w:cs="Arial"/>
          <w:szCs w:val="22"/>
        </w:rPr>
        <w:t> </w:t>
      </w:r>
      <w:r w:rsidR="00D6438F" w:rsidRPr="00C7438B">
        <w:rPr>
          <w:rFonts w:ascii="Arial" w:hAnsi="Arial" w:cs="Arial"/>
          <w:szCs w:val="22"/>
        </w:rPr>
        <w:t xml:space="preserve">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C84277">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71713D4C"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zejména za podmínky, že k</w:t>
      </w:r>
      <w:r w:rsidR="00C84277">
        <w:rPr>
          <w:rFonts w:ascii="Arial" w:hAnsi="Arial" w:cs="Arial"/>
          <w:szCs w:val="22"/>
        </w:rPr>
        <w:t> </w:t>
      </w:r>
      <w:r w:rsidRPr="00C62699">
        <w:rPr>
          <w:rFonts w:ascii="Arial" w:hAnsi="Arial" w:cs="Arial"/>
          <w:szCs w:val="22"/>
        </w:rPr>
        <w:t>financování Díla budou ze státního rozpočtu uvolněny potřebné finanční prostředky na účet Objednatele v</w:t>
      </w:r>
      <w:r w:rsidR="00C84277">
        <w:rPr>
          <w:rFonts w:ascii="Arial" w:hAnsi="Arial" w:cs="Arial"/>
          <w:szCs w:val="22"/>
        </w:rPr>
        <w:t> </w:t>
      </w:r>
      <w:r w:rsidRPr="00C62699">
        <w:rPr>
          <w:rFonts w:ascii="Arial" w:hAnsi="Arial" w:cs="Arial"/>
          <w:szCs w:val="22"/>
        </w:rPr>
        <w:t xml:space="preserve">době dřívějšího plnění. </w:t>
      </w:r>
    </w:p>
    <w:p w14:paraId="7252C95B" w14:textId="1E870CB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Jakékoli prodlení s</w:t>
      </w:r>
      <w:r w:rsidR="00C84277">
        <w:rPr>
          <w:rFonts w:ascii="Arial" w:hAnsi="Arial" w:cs="Arial"/>
          <w:szCs w:val="22"/>
        </w:rPr>
        <w:t> </w:t>
      </w:r>
      <w:r w:rsidRPr="00ED6435">
        <w:rPr>
          <w:rFonts w:ascii="Arial" w:hAnsi="Arial" w:cs="Arial"/>
          <w:szCs w:val="22"/>
        </w:rPr>
        <w:t xml:space="preserve">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osob, poskytujících k</w:t>
      </w:r>
      <w:r w:rsidR="00C84277">
        <w:rPr>
          <w:rFonts w:ascii="Arial" w:hAnsi="Arial" w:cs="Arial"/>
          <w:szCs w:val="22"/>
        </w:rPr>
        <w:t> </w:t>
      </w:r>
      <w:r w:rsidR="00F3041C" w:rsidRPr="008B1620">
        <w:rPr>
          <w:rFonts w:ascii="Arial" w:hAnsi="Arial" w:cs="Arial"/>
          <w:szCs w:val="22"/>
        </w:rPr>
        <w:t xml:space="preserve">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w:t>
      </w:r>
      <w:r w:rsidR="00C84277">
        <w:rPr>
          <w:rFonts w:ascii="Arial" w:hAnsi="Arial" w:cs="Arial"/>
          <w:szCs w:val="22"/>
        </w:rPr>
        <w:t> </w:t>
      </w:r>
      <w:r w:rsidRPr="00363483">
        <w:rPr>
          <w:rFonts w:ascii="Arial" w:hAnsi="Arial" w:cs="Arial"/>
          <w:szCs w:val="22"/>
        </w:rPr>
        <w:t>tíží Zhotoviteli a po takovou dobu prodlení Objednatele není</w:t>
      </w:r>
      <w:r w:rsidRPr="00ED6435">
        <w:rPr>
          <w:rFonts w:ascii="Arial" w:hAnsi="Arial" w:cs="Arial"/>
          <w:szCs w:val="22"/>
        </w:rPr>
        <w:t xml:space="preserve"> Zhotovitel v</w:t>
      </w:r>
      <w:r w:rsidR="00C84277">
        <w:rPr>
          <w:rFonts w:ascii="Arial" w:hAnsi="Arial" w:cs="Arial"/>
          <w:szCs w:val="22"/>
        </w:rPr>
        <w:t> </w:t>
      </w:r>
      <w:r w:rsidRPr="00ED6435">
        <w:rPr>
          <w:rFonts w:ascii="Arial" w:hAnsi="Arial" w:cs="Arial"/>
          <w:szCs w:val="22"/>
        </w:rPr>
        <w:t>prodlení s</w:t>
      </w:r>
      <w:r w:rsidR="00C84277">
        <w:rPr>
          <w:rFonts w:ascii="Arial" w:hAnsi="Arial" w:cs="Arial"/>
          <w:szCs w:val="22"/>
        </w:rPr>
        <w:t> </w:t>
      </w:r>
      <w:r w:rsidRPr="00ED6435">
        <w:rPr>
          <w:rFonts w:ascii="Arial" w:hAnsi="Arial" w:cs="Arial"/>
          <w:szCs w:val="22"/>
        </w:rPr>
        <w:t>provedením Díla.</w:t>
      </w:r>
      <w:r w:rsidR="004E2DEB" w:rsidRPr="00ED6435">
        <w:rPr>
          <w:rFonts w:ascii="Arial" w:hAnsi="Arial" w:cs="Arial"/>
          <w:szCs w:val="22"/>
        </w:rPr>
        <w:t xml:space="preserve"> Jakékoli prodlení s</w:t>
      </w:r>
      <w:r w:rsidR="00C84277">
        <w:rPr>
          <w:rFonts w:ascii="Arial" w:hAnsi="Arial" w:cs="Arial"/>
          <w:szCs w:val="22"/>
        </w:rPr>
        <w:t> </w:t>
      </w:r>
      <w:r w:rsidR="004E2DEB" w:rsidRPr="00ED6435">
        <w:rPr>
          <w:rFonts w:ascii="Arial" w:hAnsi="Arial" w:cs="Arial"/>
          <w:szCs w:val="22"/>
        </w:rPr>
        <w:t xml:space="preserve">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nelze přičítat k</w:t>
      </w:r>
      <w:r w:rsidR="00C84277">
        <w:rPr>
          <w:rFonts w:ascii="Arial" w:hAnsi="Arial" w:cs="Arial"/>
          <w:szCs w:val="22"/>
        </w:rPr>
        <w:t> </w:t>
      </w:r>
      <w:r w:rsidR="00F3041C" w:rsidRPr="00ED6435">
        <w:rPr>
          <w:rFonts w:ascii="Arial" w:hAnsi="Arial" w:cs="Arial"/>
          <w:szCs w:val="22"/>
        </w:rPr>
        <w:t xml:space="preserve">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w:t>
      </w:r>
      <w:r w:rsidRPr="00ED6435">
        <w:rPr>
          <w:rFonts w:ascii="Arial" w:hAnsi="Arial" w:cs="Arial"/>
          <w:szCs w:val="22"/>
        </w:rPr>
        <w:t>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p w14:paraId="0981B222" w14:textId="19DFE7B1" w:rsidR="00D90516" w:rsidRPr="00D44313" w:rsidRDefault="00D90516" w:rsidP="00D44313">
      <w:pPr>
        <w:pStyle w:val="Level1"/>
        <w:numPr>
          <w:ilvl w:val="0"/>
          <w:numId w:val="0"/>
        </w:numPr>
        <w:ind w:left="360" w:firstLine="207"/>
        <w:rPr>
          <w:rFonts w:ascii="Arial" w:hAnsi="Arial" w:cs="Arial"/>
          <w:caps w:val="0"/>
        </w:rPr>
      </w:pPr>
      <w:r w:rsidRPr="00D44313">
        <w:rPr>
          <w:rFonts w:ascii="Arial" w:hAnsi="Arial" w:cs="Arial"/>
          <w:caps w:val="0"/>
        </w:rPr>
        <w:lastRenderedPageBreak/>
        <w:t xml:space="preserve">Cena celkem za </w:t>
      </w:r>
      <w:proofErr w:type="spellStart"/>
      <w:r w:rsidRPr="00D44313">
        <w:rPr>
          <w:rFonts w:ascii="Arial" w:hAnsi="Arial" w:cs="Arial"/>
          <w:caps w:val="0"/>
        </w:rPr>
        <w:t>KoPÚ</w:t>
      </w:r>
      <w:proofErr w:type="spellEnd"/>
      <w:r w:rsidRPr="00D44313">
        <w:rPr>
          <w:rFonts w:ascii="Arial" w:hAnsi="Arial" w:cs="Arial"/>
          <w:caps w:val="0"/>
        </w:rPr>
        <w:t xml:space="preserve"> </w:t>
      </w:r>
      <w:r w:rsidR="00C84277">
        <w:rPr>
          <w:rFonts w:ascii="Arial" w:hAnsi="Arial" w:cs="Arial"/>
          <w:caps w:val="0"/>
        </w:rPr>
        <w:t>Sedliště u Litomyšle</w:t>
      </w:r>
      <w:r w:rsidRPr="00D44313">
        <w:rPr>
          <w:rFonts w:ascii="Arial" w:hAnsi="Arial" w:cs="Arial"/>
          <w:caps w:val="0"/>
        </w:rPr>
        <w:t xml:space="preserve"> a </w:t>
      </w:r>
      <w:proofErr w:type="spellStart"/>
      <w:r w:rsidRPr="00D44313">
        <w:rPr>
          <w:rFonts w:ascii="Arial" w:hAnsi="Arial" w:cs="Arial"/>
          <w:caps w:val="0"/>
        </w:rPr>
        <w:t>KoPÚ</w:t>
      </w:r>
      <w:proofErr w:type="spellEnd"/>
      <w:r w:rsidRPr="00D44313">
        <w:rPr>
          <w:rFonts w:ascii="Arial" w:hAnsi="Arial" w:cs="Arial"/>
          <w:caps w:val="0"/>
        </w:rPr>
        <w:t xml:space="preserve"> </w:t>
      </w:r>
      <w:r w:rsidR="00C84277">
        <w:rPr>
          <w:rFonts w:ascii="Arial" w:hAnsi="Arial" w:cs="Arial"/>
          <w:caps w:val="0"/>
        </w:rPr>
        <w:t>Tržek u Litomyšle</w:t>
      </w:r>
      <w:r w:rsidRPr="00D44313">
        <w:rPr>
          <w:rFonts w:ascii="Arial" w:hAnsi="Arial" w:cs="Arial"/>
          <w:caps w:val="0"/>
        </w:rPr>
        <w:t xml:space="preserve">:                                                         </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D90516" w:rsidRPr="00D44313" w14:paraId="2FE15DA0"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F9B790C" w14:textId="77777777" w:rsidR="00D90516" w:rsidRPr="00D44313" w:rsidRDefault="00D90516" w:rsidP="002529F0">
            <w:pPr>
              <w:spacing w:after="0" w:line="240" w:lineRule="auto"/>
              <w:ind w:left="709" w:hanging="709"/>
              <w:jc w:val="both"/>
              <w:rPr>
                <w:rFonts w:ascii="Arial" w:hAnsi="Arial" w:cs="Arial"/>
                <w:b/>
                <w:bCs/>
              </w:rPr>
            </w:pPr>
            <w:r w:rsidRPr="00D44313">
              <w:rPr>
                <w:rFonts w:ascii="Arial" w:hAnsi="Arial" w:cs="Arial"/>
                <w:b/>
                <w:bCs/>
              </w:rPr>
              <w:t xml:space="preserve">Celková cena </w:t>
            </w:r>
            <w:r w:rsidRPr="00D44313">
              <w:rPr>
                <w:rFonts w:ascii="Arial" w:hAnsi="Arial" w:cs="Arial"/>
                <w:b/>
                <w:bCs/>
                <w:snapToGrid w:val="0"/>
              </w:rPr>
              <w:t>Díla</w:t>
            </w:r>
            <w:r w:rsidRPr="00D44313">
              <w:rPr>
                <w:rFonts w:ascii="Arial" w:hAnsi="Arial" w:cs="Arial"/>
                <w:b/>
                <w:bCs/>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A7FB221" w14:textId="77777777" w:rsidR="00D90516" w:rsidRPr="00D44313" w:rsidRDefault="00D90516" w:rsidP="002529F0">
            <w:pPr>
              <w:tabs>
                <w:tab w:val="right" w:pos="990"/>
              </w:tabs>
              <w:spacing w:after="0" w:line="240" w:lineRule="auto"/>
              <w:ind w:left="709" w:hanging="428"/>
              <w:jc w:val="both"/>
              <w:rPr>
                <w:rFonts w:ascii="Arial" w:hAnsi="Arial" w:cs="Arial"/>
                <w:b/>
                <w:bCs/>
              </w:rPr>
            </w:pPr>
            <w:proofErr w:type="gramStart"/>
            <w:r w:rsidRPr="00D44313">
              <w:rPr>
                <w:rFonts w:ascii="Arial" w:hAnsi="Arial" w:cs="Arial"/>
                <w:b/>
                <w:bCs/>
                <w:snapToGrid w:val="0"/>
              </w:rPr>
              <w:t>..........,-</w:t>
            </w:r>
            <w:proofErr w:type="gramEnd"/>
            <w:r w:rsidRPr="00D44313">
              <w:rPr>
                <w:rFonts w:ascii="Arial" w:hAnsi="Arial" w:cs="Arial"/>
                <w:b/>
                <w:bCs/>
              </w:rPr>
              <w:t xml:space="preserve"> Kč</w:t>
            </w:r>
          </w:p>
        </w:tc>
      </w:tr>
      <w:tr w:rsidR="00D90516" w:rsidRPr="00D44313" w14:paraId="4E14F76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3D1A175" w14:textId="77777777" w:rsidR="00D90516" w:rsidRPr="00D44313" w:rsidRDefault="00D90516" w:rsidP="002529F0">
            <w:pPr>
              <w:spacing w:after="0" w:line="240" w:lineRule="auto"/>
              <w:ind w:left="709" w:hanging="709"/>
              <w:jc w:val="both"/>
              <w:rPr>
                <w:rFonts w:ascii="Arial" w:hAnsi="Arial" w:cs="Arial"/>
                <w:b/>
                <w:bCs/>
              </w:rPr>
            </w:pPr>
            <w:r w:rsidRPr="00D44313">
              <w:rPr>
                <w:rFonts w:ascii="Arial" w:hAnsi="Arial" w:cs="Arial"/>
                <w:b/>
                <w:bCs/>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C2BF9A4" w14:textId="77777777" w:rsidR="00D90516" w:rsidRPr="00D44313" w:rsidRDefault="00D90516" w:rsidP="002529F0">
            <w:pPr>
              <w:tabs>
                <w:tab w:val="right" w:pos="990"/>
              </w:tabs>
              <w:spacing w:after="0" w:line="240" w:lineRule="auto"/>
              <w:ind w:left="709" w:hanging="428"/>
              <w:jc w:val="both"/>
              <w:rPr>
                <w:rFonts w:ascii="Arial" w:hAnsi="Arial" w:cs="Arial"/>
                <w:b/>
                <w:bCs/>
              </w:rPr>
            </w:pPr>
            <w:proofErr w:type="gramStart"/>
            <w:r w:rsidRPr="00D44313">
              <w:rPr>
                <w:rFonts w:ascii="Arial" w:hAnsi="Arial" w:cs="Arial"/>
                <w:b/>
                <w:bCs/>
                <w:snapToGrid w:val="0"/>
              </w:rPr>
              <w:t>..........,-</w:t>
            </w:r>
            <w:proofErr w:type="gramEnd"/>
            <w:r w:rsidRPr="00D44313">
              <w:rPr>
                <w:rFonts w:ascii="Arial" w:hAnsi="Arial" w:cs="Arial"/>
                <w:b/>
                <w:bCs/>
              </w:rPr>
              <w:t xml:space="preserve"> Kč</w:t>
            </w:r>
          </w:p>
        </w:tc>
      </w:tr>
      <w:tr w:rsidR="00D90516" w:rsidRPr="00D44313" w14:paraId="6B21F87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563D056" w14:textId="77777777" w:rsidR="00D90516" w:rsidRPr="00D44313" w:rsidRDefault="00D90516" w:rsidP="002529F0">
            <w:pPr>
              <w:spacing w:after="0" w:line="240" w:lineRule="auto"/>
              <w:ind w:left="709" w:hanging="709"/>
              <w:jc w:val="both"/>
              <w:rPr>
                <w:rFonts w:ascii="Arial" w:hAnsi="Arial" w:cs="Arial"/>
                <w:b/>
                <w:bCs/>
              </w:rPr>
            </w:pPr>
            <w:r w:rsidRPr="00D44313">
              <w:rPr>
                <w:rFonts w:ascii="Arial" w:hAnsi="Arial" w:cs="Arial"/>
                <w:b/>
                <w:bCs/>
              </w:rPr>
              <w:t xml:space="preserve">Celková cena </w:t>
            </w:r>
            <w:r w:rsidRPr="00D44313">
              <w:rPr>
                <w:rFonts w:ascii="Arial" w:hAnsi="Arial" w:cs="Arial"/>
                <w:b/>
                <w:bCs/>
                <w:snapToGrid w:val="0"/>
              </w:rPr>
              <w:t>Díla</w:t>
            </w:r>
            <w:r w:rsidRPr="00D44313">
              <w:rPr>
                <w:rFonts w:ascii="Arial" w:hAnsi="Arial" w:cs="Arial"/>
                <w:b/>
                <w:bCs/>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13C2346" w14:textId="77777777" w:rsidR="00D90516" w:rsidRPr="00D44313" w:rsidRDefault="00D90516" w:rsidP="002529F0">
            <w:pPr>
              <w:tabs>
                <w:tab w:val="right" w:pos="990"/>
              </w:tabs>
              <w:spacing w:after="0" w:line="240" w:lineRule="auto"/>
              <w:ind w:left="709" w:hanging="428"/>
              <w:jc w:val="both"/>
              <w:rPr>
                <w:rFonts w:ascii="Arial" w:hAnsi="Arial" w:cs="Arial"/>
                <w:b/>
                <w:bCs/>
              </w:rPr>
            </w:pPr>
            <w:proofErr w:type="gramStart"/>
            <w:r w:rsidRPr="00D44313">
              <w:rPr>
                <w:rFonts w:ascii="Arial" w:hAnsi="Arial" w:cs="Arial"/>
                <w:b/>
                <w:bCs/>
                <w:snapToGrid w:val="0"/>
              </w:rPr>
              <w:t>..........,-</w:t>
            </w:r>
            <w:proofErr w:type="gramEnd"/>
            <w:r w:rsidRPr="00D44313">
              <w:rPr>
                <w:rFonts w:ascii="Arial" w:hAnsi="Arial" w:cs="Arial"/>
                <w:b/>
                <w:bCs/>
              </w:rPr>
              <w:t xml:space="preserve"> Kč</w:t>
            </w:r>
          </w:p>
        </w:tc>
      </w:tr>
    </w:tbl>
    <w:p w14:paraId="3C8B53F1" w14:textId="77777777" w:rsidR="00D90516" w:rsidRPr="00D44313" w:rsidRDefault="00D90516" w:rsidP="00D44313">
      <w:pPr>
        <w:pStyle w:val="Level1"/>
        <w:numPr>
          <w:ilvl w:val="0"/>
          <w:numId w:val="0"/>
        </w:numPr>
        <w:ind w:left="360" w:firstLine="349"/>
        <w:rPr>
          <w:rFonts w:ascii="Arial" w:hAnsi="Arial" w:cs="Arial"/>
          <w:caps w:val="0"/>
        </w:rPr>
      </w:pPr>
      <w:r w:rsidRPr="00D44313">
        <w:rPr>
          <w:rFonts w:ascii="Arial" w:hAnsi="Arial" w:cs="Arial"/>
          <w:caps w:val="0"/>
        </w:rPr>
        <w:t>Z toho:</w:t>
      </w:r>
    </w:p>
    <w:p w14:paraId="48201FD0" w14:textId="218F6EC3" w:rsidR="00D90516" w:rsidRPr="00D44313" w:rsidRDefault="00D44313" w:rsidP="00D44313">
      <w:pPr>
        <w:pStyle w:val="Level1"/>
        <w:numPr>
          <w:ilvl w:val="0"/>
          <w:numId w:val="0"/>
        </w:numPr>
        <w:ind w:left="360" w:firstLine="349"/>
        <w:rPr>
          <w:rFonts w:ascii="Arial" w:hAnsi="Arial" w:cs="Arial"/>
          <w:caps w:val="0"/>
        </w:rPr>
      </w:pPr>
      <w:proofErr w:type="spellStart"/>
      <w:r w:rsidRPr="00D44313">
        <w:rPr>
          <w:rFonts w:ascii="Arial" w:hAnsi="Arial" w:cs="Arial"/>
          <w:caps w:val="0"/>
        </w:rPr>
        <w:t>Ko</w:t>
      </w:r>
      <w:r>
        <w:rPr>
          <w:rFonts w:ascii="Arial" w:hAnsi="Arial" w:cs="Arial"/>
          <w:caps w:val="0"/>
        </w:rPr>
        <w:t>PÚ</w:t>
      </w:r>
      <w:proofErr w:type="spellEnd"/>
      <w:r>
        <w:rPr>
          <w:rFonts w:ascii="Arial" w:hAnsi="Arial" w:cs="Arial"/>
          <w:caps w:val="0"/>
        </w:rPr>
        <w:t xml:space="preserve"> </w:t>
      </w:r>
      <w:r w:rsidR="00C84277">
        <w:rPr>
          <w:rFonts w:ascii="Arial" w:hAnsi="Arial" w:cs="Arial"/>
          <w:caps w:val="0"/>
        </w:rPr>
        <w:t>Sedliště u Litomyšle</w:t>
      </w:r>
      <w:r>
        <w:rPr>
          <w:rFonts w:ascii="Arial" w:hAnsi="Arial" w:cs="Arial"/>
          <w:caps w:val="0"/>
        </w:rPr>
        <w:t>:</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D90516" w:rsidRPr="00D44313" w14:paraId="51A1E768"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71518C" w14:textId="77777777" w:rsidR="00D90516" w:rsidRPr="00D44313" w:rsidRDefault="00D90516" w:rsidP="002529F0">
            <w:pPr>
              <w:spacing w:after="0" w:line="240" w:lineRule="auto"/>
              <w:ind w:left="709" w:hanging="709"/>
              <w:jc w:val="both"/>
              <w:rPr>
                <w:rFonts w:ascii="Arial" w:hAnsi="Arial" w:cs="Arial"/>
              </w:rPr>
            </w:pPr>
            <w:bookmarkStart w:id="10" w:name="_Hlk142041427"/>
            <w:r w:rsidRPr="00D44313">
              <w:rPr>
                <w:rFonts w:ascii="Arial" w:hAnsi="Arial" w:cs="Arial"/>
              </w:rPr>
              <w:t xml:space="preserve">Hlavní celek </w:t>
            </w:r>
            <w:r w:rsidRPr="00D44313">
              <w:rPr>
                <w:rFonts w:ascii="Arial" w:hAnsi="Arial" w:cs="Arial"/>
                <w:snapToGrid w:val="0"/>
              </w:rPr>
              <w:t xml:space="preserve">1 </w:t>
            </w:r>
            <w:r w:rsidRPr="00D44313">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D52194F"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5A6BECD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4B37566D"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2 </w:t>
            </w:r>
            <w:r w:rsidRPr="00D44313">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24FB5EAE"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46DAFB85"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969AD59"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3 </w:t>
            </w:r>
            <w:r w:rsidRPr="00D44313">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C26D7"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6191F5F1"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9EFE8FE"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3CA43A5"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0BB5BFB9"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795190F"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EF2D9D"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2D17B6AF"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688CE09"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9550117"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bl>
    <w:bookmarkEnd w:id="10"/>
    <w:p w14:paraId="01C81D90" w14:textId="2A75D05C" w:rsidR="00D90516" w:rsidRPr="00D44313" w:rsidRDefault="00D44313" w:rsidP="00D44313">
      <w:pPr>
        <w:pStyle w:val="Level1"/>
        <w:numPr>
          <w:ilvl w:val="0"/>
          <w:numId w:val="0"/>
        </w:numPr>
        <w:ind w:left="360" w:firstLine="349"/>
        <w:rPr>
          <w:rFonts w:ascii="Arial" w:hAnsi="Arial" w:cs="Arial"/>
          <w:caps w:val="0"/>
        </w:rPr>
      </w:pPr>
      <w:proofErr w:type="spellStart"/>
      <w:r>
        <w:rPr>
          <w:rFonts w:ascii="Arial" w:hAnsi="Arial" w:cs="Arial"/>
          <w:caps w:val="0"/>
        </w:rPr>
        <w:t>KoPÚ</w:t>
      </w:r>
      <w:proofErr w:type="spellEnd"/>
      <w:r>
        <w:rPr>
          <w:rFonts w:ascii="Arial" w:hAnsi="Arial" w:cs="Arial"/>
          <w:caps w:val="0"/>
        </w:rPr>
        <w:t xml:space="preserve"> </w:t>
      </w:r>
      <w:r w:rsidR="00C84277">
        <w:rPr>
          <w:rFonts w:ascii="Arial" w:hAnsi="Arial" w:cs="Arial"/>
          <w:caps w:val="0"/>
        </w:rPr>
        <w:t>Tržek u Litomyšle</w:t>
      </w:r>
      <w:r>
        <w:rPr>
          <w:rFonts w:ascii="Arial" w:hAnsi="Arial" w:cs="Arial"/>
          <w:caps w:val="0"/>
        </w:rPr>
        <w:t>:</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D90516" w:rsidRPr="00D44313" w14:paraId="0E101405"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522C373"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1 </w:t>
            </w:r>
            <w:r w:rsidRPr="00D44313">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1B0FE14"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33ED911E"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9DCB3A0"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2 </w:t>
            </w:r>
            <w:r w:rsidRPr="00D44313">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2E3B041"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29B3EB0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BE50E21"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3 </w:t>
            </w:r>
            <w:r w:rsidRPr="00D44313">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D5BE6D9"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10CC5694"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64C1700"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01B4253"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6390B1D8"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A2218E0"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9210A30"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3E14325B"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103A694"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1A3FF3"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bl>
    <w:p w14:paraId="79A7B927" w14:textId="6F9BCDAD"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 xml:space="preserve">Podrobnosti kalkulace ceny jsou </w:t>
      </w:r>
      <w:r w:rsidRPr="00ED6435">
        <w:rPr>
          <w:rFonts w:ascii="Arial" w:hAnsi="Arial" w:cs="Arial"/>
          <w:szCs w:val="22"/>
        </w:rPr>
        <w:t>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20" w:name="_Hlk97477074"/>
      <w:bookmarkStart w:id="21" w:name="_Hlk97555250"/>
      <w:r w:rsidR="00C018AA" w:rsidRPr="000B1A31">
        <w:rPr>
          <w:rFonts w:ascii="Arial" w:hAnsi="Arial" w:cs="Arial"/>
        </w:rPr>
        <w:t xml:space="preserve">navýšení </w:t>
      </w:r>
      <w:bookmarkStart w:id="22" w:name="_Hlk97476867"/>
      <w:r w:rsidR="00C018AA" w:rsidRPr="000B1A31">
        <w:rPr>
          <w:rFonts w:ascii="Arial" w:hAnsi="Arial" w:cs="Arial"/>
        </w:rPr>
        <w:t>jednotkových položkových cen</w:t>
      </w:r>
      <w:bookmarkEnd w:id="20"/>
      <w:r w:rsidR="00C018AA" w:rsidRPr="000B1A31">
        <w:rPr>
          <w:rFonts w:ascii="Arial" w:hAnsi="Arial" w:cs="Arial"/>
        </w:rPr>
        <w:t xml:space="preserve"> </w:t>
      </w:r>
      <w:bookmarkStart w:id="23" w:name="_Hlk97477692"/>
      <w:bookmarkEnd w:id="21"/>
      <w:bookmarkEnd w:id="22"/>
      <w:r w:rsidR="00C018AA" w:rsidRPr="000B1A31">
        <w:rPr>
          <w:rFonts w:ascii="Arial" w:hAnsi="Arial" w:cs="Arial"/>
        </w:rPr>
        <w:t xml:space="preserve">(Měrných jednotek) pro ty části Díla, které dosud nebyly </w:t>
      </w:r>
      <w:bookmarkEnd w:id="23"/>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07248354" w14:textId="77777777" w:rsidR="005A76FF"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xml:space="preserve">, § 435 Občanského </w:t>
      </w:r>
      <w:r w:rsidRPr="00ED6435">
        <w:rPr>
          <w:rFonts w:ascii="Arial" w:hAnsi="Arial" w:cs="Arial"/>
          <w:szCs w:val="22"/>
        </w:rPr>
        <w:lastRenderedPageBreak/>
        <w:t>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r w:rsidR="00EE6EC9">
        <w:rPr>
          <w:rFonts w:ascii="Arial" w:hAnsi="Arial" w:cs="Arial"/>
          <w:szCs w:val="22"/>
        </w:rPr>
        <w:t xml:space="preserve"> </w:t>
      </w:r>
    </w:p>
    <w:p w14:paraId="41C43FB5" w14:textId="3A956AC8" w:rsidR="0015416E" w:rsidRDefault="0015416E" w:rsidP="00EE6EC9">
      <w:pPr>
        <w:pStyle w:val="Level2"/>
        <w:keepNext/>
        <w:numPr>
          <w:ilvl w:val="0"/>
          <w:numId w:val="0"/>
        </w:numPr>
        <w:spacing w:line="240" w:lineRule="auto"/>
        <w:ind w:left="567"/>
        <w:jc w:val="both"/>
        <w:rPr>
          <w:rFonts w:ascii="Arial" w:hAnsi="Arial" w:cs="Arial"/>
          <w:b/>
          <w:bCs/>
          <w:szCs w:val="22"/>
        </w:rPr>
      </w:pPr>
      <w:r w:rsidRPr="00ED6435">
        <w:rPr>
          <w:rFonts w:ascii="Arial" w:hAnsi="Arial" w:cs="Arial"/>
        </w:rPr>
        <w:t>Cena Díla bude hrazena Objednatelem takto</w:t>
      </w:r>
      <w:r>
        <w:rPr>
          <w:rFonts w:ascii="Arial" w:hAnsi="Arial" w:cs="Arial"/>
        </w:rPr>
        <w:t>:</w:t>
      </w:r>
      <w:r w:rsidRPr="00EE6EC9">
        <w:rPr>
          <w:rFonts w:ascii="Arial" w:hAnsi="Arial" w:cs="Arial"/>
          <w:b/>
          <w:bCs/>
          <w:szCs w:val="22"/>
        </w:rPr>
        <w:t xml:space="preserve"> </w:t>
      </w:r>
    </w:p>
    <w:p w14:paraId="43D52BAF" w14:textId="6BF91BE5" w:rsidR="00EE6EC9" w:rsidRDefault="00EE6EC9" w:rsidP="00EE6EC9">
      <w:pPr>
        <w:pStyle w:val="Level2"/>
        <w:keepNext/>
        <w:numPr>
          <w:ilvl w:val="0"/>
          <w:numId w:val="0"/>
        </w:numPr>
        <w:spacing w:line="240" w:lineRule="auto"/>
        <w:ind w:left="567"/>
        <w:jc w:val="both"/>
        <w:rPr>
          <w:rFonts w:ascii="Arial" w:hAnsi="Arial" w:cs="Arial"/>
          <w:b/>
          <w:bCs/>
          <w:szCs w:val="22"/>
        </w:rPr>
      </w:pPr>
      <w:proofErr w:type="spellStart"/>
      <w:r w:rsidRPr="00EE6EC9">
        <w:rPr>
          <w:rFonts w:ascii="Arial" w:hAnsi="Arial" w:cs="Arial"/>
          <w:b/>
          <w:bCs/>
          <w:szCs w:val="22"/>
        </w:rPr>
        <w:t>KoPÚ</w:t>
      </w:r>
      <w:proofErr w:type="spellEnd"/>
      <w:r w:rsidRPr="00EE6EC9">
        <w:rPr>
          <w:rFonts w:ascii="Arial" w:hAnsi="Arial" w:cs="Arial"/>
          <w:b/>
          <w:bCs/>
          <w:szCs w:val="22"/>
        </w:rPr>
        <w:t xml:space="preserve"> </w:t>
      </w:r>
      <w:r w:rsidR="00C84277">
        <w:rPr>
          <w:rFonts w:ascii="Arial" w:hAnsi="Arial" w:cs="Arial"/>
          <w:b/>
          <w:bCs/>
          <w:szCs w:val="22"/>
        </w:rPr>
        <w:t>Sedliště u Litomyšle</w:t>
      </w:r>
      <w:r w:rsidRPr="00EE6EC9">
        <w:rPr>
          <w:rFonts w:ascii="Arial" w:hAnsi="Arial" w:cs="Arial"/>
          <w:b/>
          <w:bCs/>
          <w:szCs w:val="22"/>
        </w:rPr>
        <w:t>:</w:t>
      </w:r>
    </w:p>
    <w:p w14:paraId="43C91DE9" w14:textId="79B05C07" w:rsidR="00EE6EC9" w:rsidRPr="005A76FF" w:rsidRDefault="005A76FF" w:rsidP="00EE6EC9">
      <w:pPr>
        <w:pStyle w:val="Level2"/>
        <w:keepNext/>
        <w:numPr>
          <w:ilvl w:val="0"/>
          <w:numId w:val="58"/>
        </w:numPr>
        <w:spacing w:line="240" w:lineRule="auto"/>
        <w:jc w:val="both"/>
        <w:rPr>
          <w:rFonts w:ascii="Arial" w:hAnsi="Arial" w:cs="Arial"/>
          <w:szCs w:val="22"/>
        </w:rPr>
      </w:pPr>
      <w:r w:rsidRPr="005A76FF">
        <w:rPr>
          <w:rFonts w:ascii="Arial" w:hAnsi="Arial" w:cs="Arial"/>
          <w:szCs w:val="22"/>
        </w:rPr>
        <w:t xml:space="preserve">Objednatel č. 1 ve výši </w:t>
      </w:r>
      <w:r w:rsidR="00C84277">
        <w:rPr>
          <w:rFonts w:ascii="Arial" w:hAnsi="Arial" w:cs="Arial"/>
          <w:szCs w:val="22"/>
        </w:rPr>
        <w:t>2</w:t>
      </w:r>
      <w:r w:rsidRPr="005A76FF">
        <w:rPr>
          <w:rFonts w:ascii="Arial" w:hAnsi="Arial" w:cs="Arial"/>
          <w:szCs w:val="22"/>
        </w:rPr>
        <w:t>0</w:t>
      </w:r>
      <w:r w:rsidR="00C84277">
        <w:rPr>
          <w:rFonts w:ascii="Arial" w:hAnsi="Arial" w:cs="Arial"/>
          <w:szCs w:val="22"/>
        </w:rPr>
        <w:t xml:space="preserve"> </w:t>
      </w:r>
      <w:r w:rsidRPr="005A76FF">
        <w:rPr>
          <w:rFonts w:ascii="Arial" w:hAnsi="Arial" w:cs="Arial"/>
          <w:szCs w:val="22"/>
        </w:rPr>
        <w:t>%</w:t>
      </w:r>
    </w:p>
    <w:p w14:paraId="2A91FF68" w14:textId="6C121CAE" w:rsidR="005A76FF" w:rsidRPr="005A76FF" w:rsidRDefault="005A76FF" w:rsidP="00EE6EC9">
      <w:pPr>
        <w:pStyle w:val="Level2"/>
        <w:keepNext/>
        <w:numPr>
          <w:ilvl w:val="0"/>
          <w:numId w:val="58"/>
        </w:numPr>
        <w:spacing w:line="240" w:lineRule="auto"/>
        <w:jc w:val="both"/>
        <w:rPr>
          <w:rFonts w:ascii="Arial" w:hAnsi="Arial" w:cs="Arial"/>
          <w:b/>
          <w:bCs/>
          <w:szCs w:val="22"/>
        </w:rPr>
      </w:pPr>
      <w:r w:rsidRPr="005A76FF">
        <w:rPr>
          <w:rFonts w:ascii="Arial" w:hAnsi="Arial" w:cs="Arial"/>
          <w:szCs w:val="22"/>
        </w:rPr>
        <w:t xml:space="preserve">Objednatel č. 2 ve výši </w:t>
      </w:r>
      <w:r w:rsidR="00C84277">
        <w:rPr>
          <w:rFonts w:ascii="Arial" w:hAnsi="Arial" w:cs="Arial"/>
          <w:szCs w:val="22"/>
        </w:rPr>
        <w:t>8</w:t>
      </w:r>
      <w:r w:rsidRPr="005A76FF">
        <w:rPr>
          <w:rFonts w:ascii="Arial" w:hAnsi="Arial" w:cs="Arial"/>
          <w:szCs w:val="22"/>
        </w:rPr>
        <w:t>0</w:t>
      </w:r>
      <w:r w:rsidR="00C84277">
        <w:rPr>
          <w:rFonts w:ascii="Arial" w:hAnsi="Arial" w:cs="Arial"/>
          <w:szCs w:val="22"/>
        </w:rPr>
        <w:t xml:space="preserve"> </w:t>
      </w:r>
      <w:r w:rsidRPr="005A76FF">
        <w:rPr>
          <w:rFonts w:ascii="Arial" w:hAnsi="Arial" w:cs="Arial"/>
          <w:szCs w:val="22"/>
        </w:rPr>
        <w:t>%</w:t>
      </w:r>
    </w:p>
    <w:p w14:paraId="75A620E6" w14:textId="77777777" w:rsidR="005A76FF" w:rsidRDefault="005A76FF" w:rsidP="005A76FF">
      <w:pPr>
        <w:pStyle w:val="Level2"/>
        <w:keepNext/>
        <w:numPr>
          <w:ilvl w:val="0"/>
          <w:numId w:val="0"/>
        </w:numPr>
        <w:spacing w:line="240" w:lineRule="auto"/>
        <w:jc w:val="both"/>
        <w:rPr>
          <w:rFonts w:ascii="Arial" w:hAnsi="Arial" w:cs="Arial"/>
          <w:szCs w:val="22"/>
        </w:rPr>
      </w:pPr>
    </w:p>
    <w:p w14:paraId="0CC2FF6F" w14:textId="48C925CA" w:rsidR="005A76FF" w:rsidRDefault="005A76FF" w:rsidP="005A76FF">
      <w:pPr>
        <w:pStyle w:val="Level2"/>
        <w:keepNext/>
        <w:numPr>
          <w:ilvl w:val="0"/>
          <w:numId w:val="0"/>
        </w:numPr>
        <w:spacing w:line="240" w:lineRule="auto"/>
        <w:ind w:left="567"/>
        <w:jc w:val="both"/>
        <w:rPr>
          <w:rFonts w:ascii="Arial" w:hAnsi="Arial" w:cs="Arial"/>
          <w:b/>
          <w:bCs/>
          <w:szCs w:val="22"/>
        </w:rPr>
      </w:pPr>
      <w:proofErr w:type="spellStart"/>
      <w:r>
        <w:rPr>
          <w:rFonts w:ascii="Arial" w:hAnsi="Arial" w:cs="Arial"/>
          <w:b/>
          <w:bCs/>
          <w:szCs w:val="22"/>
        </w:rPr>
        <w:t>KoPÚ</w:t>
      </w:r>
      <w:proofErr w:type="spellEnd"/>
      <w:r>
        <w:rPr>
          <w:rFonts w:ascii="Arial" w:hAnsi="Arial" w:cs="Arial"/>
          <w:b/>
          <w:bCs/>
          <w:szCs w:val="22"/>
        </w:rPr>
        <w:t xml:space="preserve"> </w:t>
      </w:r>
      <w:r w:rsidR="00C84277">
        <w:rPr>
          <w:rFonts w:ascii="Arial" w:hAnsi="Arial" w:cs="Arial"/>
          <w:b/>
          <w:bCs/>
          <w:szCs w:val="22"/>
        </w:rPr>
        <w:t>Tržek u Litomyšle</w:t>
      </w:r>
      <w:r>
        <w:rPr>
          <w:rFonts w:ascii="Arial" w:hAnsi="Arial" w:cs="Arial"/>
          <w:b/>
          <w:bCs/>
          <w:szCs w:val="22"/>
        </w:rPr>
        <w:t>:</w:t>
      </w:r>
    </w:p>
    <w:p w14:paraId="28CE154D" w14:textId="1AE39977" w:rsidR="005A76FF" w:rsidRDefault="005A76FF" w:rsidP="005A76FF">
      <w:pPr>
        <w:pStyle w:val="Level2"/>
        <w:keepNext/>
        <w:numPr>
          <w:ilvl w:val="0"/>
          <w:numId w:val="59"/>
        </w:numPr>
        <w:spacing w:line="240" w:lineRule="auto"/>
        <w:jc w:val="both"/>
        <w:rPr>
          <w:rFonts w:ascii="Arial" w:hAnsi="Arial" w:cs="Arial"/>
          <w:szCs w:val="22"/>
        </w:rPr>
      </w:pPr>
      <w:r>
        <w:rPr>
          <w:rFonts w:ascii="Arial" w:hAnsi="Arial" w:cs="Arial"/>
          <w:szCs w:val="22"/>
        </w:rPr>
        <w:t xml:space="preserve">Objednatel č. 1 ve výši </w:t>
      </w:r>
      <w:r w:rsidR="00C84277">
        <w:rPr>
          <w:rFonts w:ascii="Arial" w:hAnsi="Arial" w:cs="Arial"/>
          <w:szCs w:val="22"/>
        </w:rPr>
        <w:t>9</w:t>
      </w:r>
      <w:r>
        <w:rPr>
          <w:rFonts w:ascii="Arial" w:hAnsi="Arial" w:cs="Arial"/>
          <w:szCs w:val="22"/>
        </w:rPr>
        <w:t>0</w:t>
      </w:r>
      <w:r w:rsidR="00C84277">
        <w:rPr>
          <w:rFonts w:ascii="Arial" w:hAnsi="Arial" w:cs="Arial"/>
          <w:szCs w:val="22"/>
        </w:rPr>
        <w:t xml:space="preserve"> </w:t>
      </w:r>
      <w:r>
        <w:rPr>
          <w:rFonts w:ascii="Arial" w:hAnsi="Arial" w:cs="Arial"/>
          <w:szCs w:val="22"/>
        </w:rPr>
        <w:t>%</w:t>
      </w:r>
    </w:p>
    <w:p w14:paraId="083A8181" w14:textId="4E95C729" w:rsidR="005A76FF" w:rsidRDefault="005A76FF" w:rsidP="005A76FF">
      <w:pPr>
        <w:pStyle w:val="Level2"/>
        <w:keepNext/>
        <w:numPr>
          <w:ilvl w:val="0"/>
          <w:numId w:val="59"/>
        </w:numPr>
        <w:spacing w:line="240" w:lineRule="auto"/>
        <w:jc w:val="both"/>
        <w:rPr>
          <w:rFonts w:ascii="Arial" w:hAnsi="Arial" w:cs="Arial"/>
          <w:szCs w:val="22"/>
        </w:rPr>
      </w:pPr>
      <w:r>
        <w:rPr>
          <w:rFonts w:ascii="Arial" w:hAnsi="Arial" w:cs="Arial"/>
          <w:szCs w:val="22"/>
        </w:rPr>
        <w:t xml:space="preserve">Objednatel č. 2 ve výši </w:t>
      </w:r>
      <w:r w:rsidR="00C84277">
        <w:rPr>
          <w:rFonts w:ascii="Arial" w:hAnsi="Arial" w:cs="Arial"/>
          <w:szCs w:val="22"/>
        </w:rPr>
        <w:t>1</w:t>
      </w:r>
      <w:r>
        <w:rPr>
          <w:rFonts w:ascii="Arial" w:hAnsi="Arial" w:cs="Arial"/>
          <w:szCs w:val="22"/>
        </w:rPr>
        <w:t>0</w:t>
      </w:r>
      <w:r w:rsidR="00C84277">
        <w:rPr>
          <w:rFonts w:ascii="Arial" w:hAnsi="Arial" w:cs="Arial"/>
          <w:szCs w:val="22"/>
        </w:rPr>
        <w:t xml:space="preserve"> </w:t>
      </w:r>
      <w:r>
        <w:rPr>
          <w:rFonts w:ascii="Arial" w:hAnsi="Arial" w:cs="Arial"/>
          <w:szCs w:val="22"/>
        </w:rPr>
        <w:t>%</w:t>
      </w:r>
    </w:p>
    <w:p w14:paraId="166EF6DA" w14:textId="77777777" w:rsidR="005A76FF" w:rsidRDefault="005A76FF" w:rsidP="0015416E">
      <w:pPr>
        <w:pStyle w:val="Level2"/>
        <w:keepNext/>
        <w:numPr>
          <w:ilvl w:val="0"/>
          <w:numId w:val="0"/>
        </w:numPr>
        <w:spacing w:line="240" w:lineRule="auto"/>
        <w:jc w:val="both"/>
        <w:rPr>
          <w:rFonts w:ascii="Arial" w:hAnsi="Arial" w:cs="Arial"/>
          <w:szCs w:val="22"/>
        </w:rPr>
      </w:pPr>
    </w:p>
    <w:p w14:paraId="2683CDE2" w14:textId="5892F046" w:rsidR="0015416E" w:rsidRDefault="0015416E" w:rsidP="0015416E">
      <w:pPr>
        <w:pStyle w:val="Level2"/>
        <w:keepNext/>
        <w:numPr>
          <w:ilvl w:val="0"/>
          <w:numId w:val="0"/>
        </w:numPr>
        <w:spacing w:line="240" w:lineRule="auto"/>
        <w:ind w:left="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čl. 4.1 této smlouvy.:</w:t>
      </w:r>
    </w:p>
    <w:p w14:paraId="738413FA" w14:textId="77777777" w:rsidR="0015416E" w:rsidRPr="005A76FF" w:rsidRDefault="0015416E" w:rsidP="0015416E">
      <w:pPr>
        <w:pStyle w:val="Level2"/>
        <w:keepNext/>
        <w:numPr>
          <w:ilvl w:val="0"/>
          <w:numId w:val="0"/>
        </w:numPr>
        <w:spacing w:line="240" w:lineRule="auto"/>
        <w:jc w:val="both"/>
        <w:rPr>
          <w:rFonts w:ascii="Arial" w:hAnsi="Arial" w:cs="Arial"/>
          <w:szCs w:val="22"/>
        </w:rPr>
      </w:pPr>
    </w:p>
    <w:bookmarkEnd w:id="26"/>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V případě, že se bude jednat o dokumentaci předávanou katastrálnímu úřadu, bude součástí Akceptačního protokolu </w:t>
      </w:r>
      <w:r w:rsidR="00E952EA" w:rsidRPr="00C62699">
        <w:rPr>
          <w:rFonts w:ascii="Arial" w:hAnsi="Arial" w:cs="Arial"/>
          <w:szCs w:val="22"/>
        </w:rPr>
        <w:t>potvrzení katastrálního úřadu o převzetí dokumentace tímto orgánem bez vad a nedodělků.</w:t>
      </w:r>
    </w:p>
    <w:p w14:paraId="76023A1A" w14:textId="7D10ED3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w:t>
      </w:r>
      <w:r w:rsidR="001B0630">
        <w:rPr>
          <w:rFonts w:ascii="Arial" w:hAnsi="Arial" w:cs="Arial"/>
          <w:szCs w:val="22"/>
        </w:rPr>
        <w:t xml:space="preserve"> objednatele č. 1</w:t>
      </w:r>
      <w:r w:rsidR="00497BE2" w:rsidRPr="00C62699">
        <w:rPr>
          <w:rFonts w:ascii="Arial" w:hAnsi="Arial" w:cs="Arial"/>
          <w:szCs w:val="22"/>
        </w:rPr>
        <w:t xml:space="preserve">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 00 Praha 3 – Žižkov, IČO: 01312774.</w:t>
      </w:r>
      <w:r w:rsidR="001B0630">
        <w:rPr>
          <w:rFonts w:ascii="Arial" w:hAnsi="Arial" w:cs="Arial"/>
          <w:szCs w:val="22"/>
        </w:rPr>
        <w:t xml:space="preserve"> Fakturační adresou Faktur objednatele č. 2 bude vždy: Ředitelství silnic a dálnic, </w:t>
      </w:r>
      <w:proofErr w:type="spellStart"/>
      <w:r w:rsidR="001B0630">
        <w:rPr>
          <w:rFonts w:ascii="Arial" w:hAnsi="Arial" w:cs="Arial"/>
          <w:szCs w:val="22"/>
        </w:rPr>
        <w:t>s.p</w:t>
      </w:r>
      <w:proofErr w:type="spellEnd"/>
      <w:r w:rsidR="001B0630">
        <w:rPr>
          <w:rFonts w:ascii="Arial" w:hAnsi="Arial" w:cs="Arial"/>
          <w:szCs w:val="22"/>
        </w:rPr>
        <w:t xml:space="preserve">, </w:t>
      </w:r>
      <w:r w:rsidR="001B0630">
        <w:rPr>
          <w:rFonts w:ascii="Arial" w:hAnsi="Arial" w:cs="Arial"/>
        </w:rPr>
        <w:t>Na Pankráci 56, 140 00 Praha</w:t>
      </w:r>
      <w:r w:rsidR="001B0630" w:rsidRPr="00ED6435">
        <w:rPr>
          <w:rFonts w:ascii="Arial" w:hAnsi="Arial" w:cs="Arial"/>
        </w:rPr>
        <w:t xml:space="preserve">, IČO: </w:t>
      </w:r>
      <w:r w:rsidR="001B0630">
        <w:rPr>
          <w:rFonts w:ascii="Arial" w:hAnsi="Arial" w:cs="Arial"/>
        </w:rPr>
        <w:t>65993390</w:t>
      </w:r>
      <w:r w:rsidR="001B0630">
        <w:rPr>
          <w:rFonts w:ascii="Arial" w:hAnsi="Arial" w:cs="Arial"/>
          <w:szCs w:val="22"/>
        </w:rPr>
        <w:t>.</w:t>
      </w:r>
      <w:r w:rsidRPr="00C62699">
        <w:rPr>
          <w:rFonts w:ascii="Arial" w:hAnsi="Arial" w:cs="Arial"/>
          <w:szCs w:val="22"/>
        </w:rPr>
        <w:t xml:space="preserve"> </w:t>
      </w:r>
      <w:r w:rsidR="00151E68" w:rsidRPr="00C62699">
        <w:rPr>
          <w:rFonts w:ascii="Arial" w:hAnsi="Arial" w:cs="Arial"/>
          <w:szCs w:val="22"/>
        </w:rPr>
        <w:t>Zhotovitel bude zasílat</w:t>
      </w:r>
      <w:r w:rsidR="001B0630">
        <w:rPr>
          <w:rFonts w:ascii="Arial" w:hAnsi="Arial" w:cs="Arial"/>
          <w:szCs w:val="22"/>
        </w:rPr>
        <w:t xml:space="preserve"> všechny</w:t>
      </w:r>
      <w:r w:rsidR="00151E68" w:rsidRPr="00C62699">
        <w:rPr>
          <w:rFonts w:ascii="Arial" w:hAnsi="Arial" w:cs="Arial"/>
          <w:szCs w:val="22"/>
        </w:rPr>
        <w:t xml:space="preserve"> Faktury ve dvou (2) vyhotoveních</w:t>
      </w:r>
      <w:r w:rsidR="001B0630">
        <w:rPr>
          <w:rFonts w:ascii="Arial" w:hAnsi="Arial" w:cs="Arial"/>
          <w:szCs w:val="22"/>
        </w:rPr>
        <w:t xml:space="preserve"> objednateli č. 1</w:t>
      </w:r>
      <w:r w:rsidR="00151E68" w:rsidRPr="00C62699">
        <w:rPr>
          <w:rFonts w:ascii="Arial" w:hAnsi="Arial" w:cs="Arial"/>
          <w:szCs w:val="22"/>
        </w:rPr>
        <w:t xml:space="preserve"> </w:t>
      </w:r>
      <w:r w:rsidRPr="00C62699">
        <w:rPr>
          <w:rFonts w:ascii="Arial" w:hAnsi="Arial" w:cs="Arial"/>
          <w:szCs w:val="22"/>
        </w:rPr>
        <w:t xml:space="preserve">na adresu: </w:t>
      </w:r>
      <w:r w:rsidR="001B0630">
        <w:rPr>
          <w:rFonts w:ascii="Arial" w:hAnsi="Arial" w:cs="Arial"/>
          <w:szCs w:val="22"/>
        </w:rPr>
        <w:t>Státní pozemkový úřad, Pobočka Svitavy, Milady Horákové 373/10, 568 02 Svitavy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w:t>
      </w:r>
      <w:r w:rsidR="00497BE2" w:rsidRPr="00C62699">
        <w:rPr>
          <w:rFonts w:ascii="Arial" w:hAnsi="Arial" w:cs="Arial"/>
          <w:szCs w:val="22"/>
        </w:rPr>
        <w:t>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t xml:space="preserve">Splatnost jednotlivých Faktur je třicet (30) kalendářních dnů ode dne prokazatelného doručení Objednateli.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w:t>
      </w:r>
      <w:r w:rsidRPr="00C62699">
        <w:rPr>
          <w:rFonts w:ascii="Arial" w:hAnsi="Arial" w:cs="Arial"/>
          <w:szCs w:val="22"/>
        </w:rPr>
        <w:lastRenderedPageBreak/>
        <w:t xml:space="preserve">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w:t>
      </w:r>
      <w:r w:rsidRPr="00C62699">
        <w:rPr>
          <w:rFonts w:ascii="Arial" w:hAnsi="Arial" w:cs="Arial"/>
          <w:szCs w:val="22"/>
        </w:rPr>
        <w:lastRenderedPageBreak/>
        <w:t>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w:t>
      </w:r>
      <w:r w:rsidRPr="4CFF60DB">
        <w:rPr>
          <w:rFonts w:ascii="Arial" w:hAnsi="Arial" w:cs="Arial"/>
        </w:rPr>
        <w:lastRenderedPageBreak/>
        <w:t xml:space="preserve">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 xml:space="preserve">Zhotovitel tímto prohlašuje, že v době uzavření této Smlouvy není v likvidaci a není vůči němu vedeno řízení </w:t>
      </w:r>
      <w:r w:rsidRPr="4CFF60DB">
        <w:rPr>
          <w:rFonts w:ascii="Arial" w:hAnsi="Arial" w:cs="Arial"/>
        </w:rPr>
        <w:t>dle zákona č. 182/2006 Sb., o úpadku a způsobech jeho řešení, ve znění pozdějších předpisů a zavazuje se Objednatele bezodkladně informovat o všech skutečnostech o hrozícím úpadku, příp. o prohlášení úpadku.</w:t>
      </w:r>
    </w:p>
    <w:p w14:paraId="79CD6037" w14:textId="594B1D72" w:rsidR="0008597D" w:rsidRPr="009060BB" w:rsidRDefault="004B2C3D" w:rsidP="0008597D">
      <w:pPr>
        <w:pStyle w:val="Level2"/>
        <w:spacing w:line="240" w:lineRule="auto"/>
        <w:ind w:left="567" w:hanging="567"/>
        <w:jc w:val="both"/>
        <w:rPr>
          <w:rFonts w:ascii="Arial" w:hAnsi="Arial" w:cs="Arial"/>
          <w:szCs w:val="22"/>
        </w:rPr>
      </w:pPr>
      <w:bookmarkStart w:id="39" w:name="_Ref50747173"/>
      <w:bookmarkStart w:id="40" w:name="_Hlk63750513"/>
      <w:r>
        <w:rPr>
          <w:rFonts w:ascii="Arial" w:hAnsi="Arial" w:cs="Arial"/>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0349B4D1" w:rsidR="00B022EF" w:rsidRPr="009060BB" w:rsidRDefault="004B2C3D"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Pr>
          <w:rFonts w:ascii="Arial" w:hAnsi="Arial" w:cs="Arial"/>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w:t>
      </w:r>
      <w:r w:rsidR="003D4B85" w:rsidRPr="4CFF60DB">
        <w:rPr>
          <w:rFonts w:ascii="Arial" w:hAnsi="Arial" w:cs="Arial"/>
        </w:rPr>
        <w:t xml:space="preserve">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 xml:space="preserve">a včasné plnění finančních závazků svým Poddodavatelům, jak je tento pojem definován níže, kdy za řádné a včasné plnění se považuje plné uhrazení Poddodavatelem </w:t>
      </w:r>
      <w:r w:rsidR="00B022EF" w:rsidRPr="00ED6435">
        <w:rPr>
          <w:rFonts w:ascii="Arial" w:hAnsi="Arial" w:cs="Arial"/>
          <w:iCs/>
        </w:rPr>
        <w:lastRenderedPageBreak/>
        <w:t>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C62699">
        <w:rPr>
          <w:rFonts w:ascii="Arial" w:hAnsi="Arial" w:cs="Arial"/>
          <w:szCs w:val="22"/>
        </w:rPr>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2ECDA3A5" w:rsidR="00B9128B" w:rsidRPr="00764100" w:rsidRDefault="00B9128B" w:rsidP="002B2B06">
      <w:pPr>
        <w:pStyle w:val="Level3"/>
        <w:tabs>
          <w:tab w:val="clear" w:pos="2041"/>
        </w:tabs>
        <w:ind w:left="1418"/>
        <w:rPr>
          <w:rFonts w:ascii="Arial" w:hAnsi="Arial" w:cs="Arial"/>
          <w:szCs w:val="22"/>
        </w:rPr>
      </w:pPr>
      <w:bookmarkStart w:id="57" w:name="_Ref51579618"/>
      <w:bookmarkStart w:id="58" w:name="_Ref52043318"/>
      <w:r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lastRenderedPageBreak/>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w:t>
      </w:r>
      <w:r w:rsidRPr="00764100">
        <w:rPr>
          <w:rFonts w:ascii="Arial" w:hAnsi="Arial" w:cs="Arial"/>
        </w:rPr>
        <w:t xml:space="preserve">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7EA7901" w:rsidR="006B518C" w:rsidRPr="00764100" w:rsidRDefault="004B2C3D"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Pr>
          <w:rFonts w:ascii="Arial" w:hAnsi="Arial" w:cs="Arial"/>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xml:space="preserve">“) a katastrální mapa </w:t>
      </w:r>
      <w:r w:rsidRPr="00764100" w:rsidDel="006B518C">
        <w:rPr>
          <w:rFonts w:ascii="Arial" w:hAnsi="Arial" w:cs="Arial"/>
          <w:szCs w:val="22"/>
        </w:rPr>
        <w:t>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3"/>
      <w:bookmarkEnd w:id="64"/>
      <w:bookmarkEnd w:id="65"/>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7" w:name="_Ref64278867"/>
      <w:r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na </w:t>
      </w:r>
      <w:r w:rsidRPr="00764100">
        <w:rPr>
          <w:rFonts w:ascii="Arial" w:hAnsi="Arial" w:cs="Arial"/>
        </w:rPr>
        <w:lastRenderedPageBreak/>
        <w:t>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53B816E9" w:rsidR="00F821DF" w:rsidRPr="00764100" w:rsidRDefault="005E21DD" w:rsidP="00C643A6">
      <w:pPr>
        <w:pStyle w:val="Level3"/>
        <w:tabs>
          <w:tab w:val="clear" w:pos="2041"/>
        </w:tabs>
        <w:ind w:left="1418"/>
        <w:jc w:val="both"/>
        <w:rPr>
          <w:rFonts w:ascii="Arial" w:hAnsi="Arial" w:cs="Arial"/>
          <w:szCs w:val="22"/>
        </w:rPr>
      </w:pPr>
      <w:bookmarkStart w:id="68" w:name="_Ref64278899"/>
      <w:r>
        <w:rPr>
          <w:rFonts w:ascii="Arial" w:hAnsi="Arial" w:cs="Arial"/>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8"/>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Šetření průběhu vlastnických hranic řešených pozemků s porosty podle § 8 odst. 6 Zákona v terénu</w:t>
      </w:r>
      <w:r w:rsidRPr="00764100">
        <w:rPr>
          <w:rFonts w:ascii="Arial" w:hAnsi="Arial" w:cs="Arial"/>
        </w:rPr>
        <w:t xml:space="preserve">.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lastRenderedPageBreak/>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w:t>
      </w:r>
      <w:r w:rsidRPr="00764100">
        <w:rPr>
          <w:rFonts w:ascii="Arial" w:hAnsi="Arial" w:cs="Arial"/>
        </w:rPr>
        <w:lastRenderedPageBreak/>
        <w:t xml:space="preserve">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w:t>
      </w:r>
      <w:r w:rsidRPr="00764100">
        <w:rPr>
          <w:rFonts w:ascii="Arial" w:hAnsi="Arial" w:cs="Arial"/>
        </w:rPr>
        <w:lastRenderedPageBreak/>
        <w:t xml:space="preserve">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lastRenderedPageBreak/>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 xml:space="preserve">Za splnění termínu dokončení Hlavního celku 3 je považováno předání veškerých podkladů v rozsahu § 57 odst. 2 Katastrální vyhlášky v digitální podobě ve struktuře </w:t>
      </w:r>
      <w:r w:rsidRPr="00764100">
        <w:rPr>
          <w:rFonts w:ascii="Arial" w:hAnsi="Arial" w:cs="Arial"/>
          <w:szCs w:val="22"/>
        </w:rPr>
        <w:lastRenderedPageBreak/>
        <w:t>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w:t>
      </w:r>
      <w:r w:rsidRPr="00C62699">
        <w:rPr>
          <w:rFonts w:ascii="Arial" w:hAnsi="Arial" w:cs="Arial"/>
          <w:szCs w:val="22"/>
        </w:rPr>
        <w:t xml:space="preserve">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18BE875" w:rsidR="006D7FB1" w:rsidRPr="00EE517F" w:rsidRDefault="00074CAD"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1911EBDB"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B262F3"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5F91DD24"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B9128B"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9DD8AD6" w:rsidR="00F821DF" w:rsidRPr="00EE517F" w:rsidRDefault="005E21DD"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listinné a digitální vyhotovení určené Objednateli; </w:t>
      </w:r>
    </w:p>
    <w:p w14:paraId="1B9715A0" w14:textId="43242F00"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listinné a digitální vyhotovení určené Objednateli;</w:t>
      </w:r>
    </w:p>
    <w:p w14:paraId="0E255725" w14:textId="2B870BD6"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074CAD">
        <w:rPr>
          <w:rFonts w:ascii="Arial" w:hAnsi="Arial" w:cs="Arial"/>
        </w:rPr>
        <w:t>5</w:t>
      </w:r>
      <w:r w:rsidR="00074CAD" w:rsidRPr="00EE517F">
        <w:rPr>
          <w:rFonts w:ascii="Arial" w:hAnsi="Arial" w:cs="Arial"/>
        </w:rPr>
        <w:t xml:space="preserve">x </w:t>
      </w:r>
      <w:r w:rsidR="00195F2D" w:rsidRPr="00EE517F">
        <w:rPr>
          <w:rFonts w:ascii="Arial" w:hAnsi="Arial" w:cs="Arial"/>
        </w:rPr>
        <w:t xml:space="preserve">listinné </w:t>
      </w:r>
      <w:r w:rsidR="005F7432" w:rsidRPr="00EE517F">
        <w:rPr>
          <w:rFonts w:ascii="Arial" w:hAnsi="Arial" w:cs="Arial"/>
        </w:rPr>
        <w:t>vyhotovení určené</w:t>
      </w:r>
      <w:r w:rsidR="00F6638C" w:rsidRPr="00EE517F">
        <w:rPr>
          <w:rFonts w:ascii="Arial" w:hAnsi="Arial" w:cs="Arial"/>
        </w:rPr>
        <w:t xml:space="preserve"> – </w:t>
      </w:r>
      <w:r w:rsidR="00074CAD">
        <w:rPr>
          <w:rFonts w:ascii="Arial" w:hAnsi="Arial" w:cs="Arial"/>
        </w:rPr>
        <w:t>2</w:t>
      </w:r>
      <w:r w:rsidR="00074CAD" w:rsidRPr="00EE517F">
        <w:rPr>
          <w:rFonts w:ascii="Arial" w:hAnsi="Arial" w:cs="Arial"/>
        </w:rPr>
        <w:t xml:space="preserve">x </w:t>
      </w:r>
      <w:r w:rsidR="005F7432" w:rsidRPr="00EE517F">
        <w:rPr>
          <w:rFonts w:ascii="Arial" w:hAnsi="Arial" w:cs="Arial"/>
        </w:rPr>
        <w:t xml:space="preserve">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074CAD">
        <w:rPr>
          <w:rFonts w:ascii="Arial" w:hAnsi="Arial" w:cs="Arial"/>
        </w:rPr>
        <w:t>2</w:t>
      </w:r>
      <w:r w:rsidR="00074CAD"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3FD295B"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 xml:space="preserve">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9C40C9" w:rsidRPr="00EE517F">
        <w:rPr>
          <w:rFonts w:ascii="Arial" w:hAnsi="Arial" w:cs="Arial"/>
        </w:rPr>
        <w:t xml:space="preserve">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022877C8"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listinné a digitální vyhotovení určené Objednateli;</w:t>
      </w:r>
    </w:p>
    <w:p w14:paraId="3349587E" w14:textId="7557E583"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 xml:space="preserve">listinné </w:t>
      </w:r>
      <w:r w:rsidR="00BC0A8A" w:rsidRPr="00EE517F">
        <w:rPr>
          <w:rFonts w:ascii="Arial" w:hAnsi="Arial" w:cs="Arial"/>
        </w:rPr>
        <w:t xml:space="preserve">vyhotovení určené – </w:t>
      </w:r>
      <w:r w:rsidR="00074CAD">
        <w:rPr>
          <w:rFonts w:ascii="Arial" w:hAnsi="Arial" w:cs="Arial"/>
        </w:rPr>
        <w:t>2</w:t>
      </w:r>
      <w:r w:rsidR="00074CAD" w:rsidRPr="00EE517F">
        <w:rPr>
          <w:rFonts w:ascii="Arial" w:hAnsi="Arial" w:cs="Arial"/>
        </w:rPr>
        <w:t xml:space="preserve">x </w:t>
      </w:r>
      <w:r w:rsidR="00BC0A8A" w:rsidRPr="00EE517F">
        <w:rPr>
          <w:rFonts w:ascii="Arial" w:hAnsi="Arial" w:cs="Arial"/>
        </w:rPr>
        <w:t xml:space="preserve">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80CCC0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573C92F8"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listinné vyhotovení určené</w:t>
      </w:r>
      <w:r w:rsidR="008F2EDF" w:rsidRPr="00EE517F">
        <w:rPr>
          <w:rFonts w:ascii="Arial" w:hAnsi="Arial" w:cs="Arial"/>
        </w:rPr>
        <w:t xml:space="preserve"> – </w:t>
      </w:r>
      <w:r w:rsidR="00074CAD">
        <w:rPr>
          <w:rFonts w:ascii="Arial" w:hAnsi="Arial" w:cs="Arial"/>
        </w:rPr>
        <w:t>2</w:t>
      </w:r>
      <w:r w:rsidR="00074CAD" w:rsidRPr="00EE517F">
        <w:rPr>
          <w:rFonts w:ascii="Arial" w:hAnsi="Arial" w:cs="Arial"/>
        </w:rPr>
        <w:t xml:space="preserve">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6AEA431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 xml:space="preserve">listinné vyhotovení určené </w:t>
      </w:r>
      <w:r w:rsidR="00960D56"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25995CE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3A2F03A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074CAD">
        <w:rPr>
          <w:rFonts w:ascii="Arial" w:hAnsi="Arial" w:cs="Arial"/>
        </w:rPr>
        <w:t>5</w:t>
      </w:r>
      <w:r w:rsidR="00074CAD" w:rsidRPr="00EE517F">
        <w:rPr>
          <w:rFonts w:ascii="Arial" w:hAnsi="Arial" w:cs="Arial"/>
        </w:rPr>
        <w:t xml:space="preserve">x </w:t>
      </w:r>
      <w:r w:rsidRPr="00EE517F">
        <w:rPr>
          <w:rFonts w:ascii="Arial" w:hAnsi="Arial" w:cs="Arial"/>
        </w:rPr>
        <w:t xml:space="preserve">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6C5C54">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 xml:space="preserve">rozsahu. Porušení této </w:t>
      </w:r>
      <w:r w:rsidR="00881CCD" w:rsidRPr="00764100">
        <w:rPr>
          <w:rFonts w:ascii="Arial" w:hAnsi="Arial" w:cs="Arial"/>
          <w:szCs w:val="22"/>
        </w:rPr>
        <w:lastRenderedPageBreak/>
        <w:t>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55CD88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w:t>
      </w:r>
      <w:r w:rsidR="00127C34" w:rsidRPr="00C62699">
        <w:rPr>
          <w:rFonts w:ascii="Arial" w:hAnsi="Arial" w:cs="Arial"/>
          <w:szCs w:val="22"/>
        </w:rPr>
        <w:t>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A3A28">
        <w:rPr>
          <w:rFonts w:ascii="Arial" w:hAnsi="Arial" w:cs="Arial"/>
          <w:szCs w:val="22"/>
        </w:rPr>
        <w:t>Svitavy</w:t>
      </w:r>
      <w:r w:rsidR="004A3A28" w:rsidRPr="00C62699">
        <w:rPr>
          <w:rFonts w:ascii="Arial" w:hAnsi="Arial" w:cs="Arial"/>
          <w:szCs w:val="22"/>
        </w:rPr>
        <w:t xml:space="preserve">, </w:t>
      </w:r>
      <w:r w:rsidR="00127C34" w:rsidRPr="00C62699">
        <w:rPr>
          <w:rFonts w:ascii="Arial" w:hAnsi="Arial" w:cs="Arial"/>
          <w:szCs w:val="22"/>
        </w:rPr>
        <w:t xml:space="preserve">adresa </w:t>
      </w:r>
      <w:r w:rsidR="004A3A28">
        <w:rPr>
          <w:rFonts w:ascii="Arial" w:hAnsi="Arial" w:cs="Arial"/>
          <w:szCs w:val="22"/>
        </w:rPr>
        <w:t>Milady Horákové 373/10, 568 02 Svitavy</w:t>
      </w:r>
      <w:r w:rsidR="004C712A" w:rsidRPr="00C62699">
        <w:rPr>
          <w:rFonts w:ascii="Arial" w:hAnsi="Arial" w:cs="Arial"/>
          <w:szCs w:val="22"/>
        </w:rPr>
        <w:t xml:space="preserve">. O předání Díla, resp. každé části Díla, k akceptačnímu </w:t>
      </w:r>
      <w:r w:rsidR="004C712A" w:rsidRPr="00C62699">
        <w:rPr>
          <w:rFonts w:ascii="Arial" w:hAnsi="Arial" w:cs="Arial"/>
          <w:szCs w:val="22"/>
        </w:rPr>
        <w:t>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lastRenderedPageBreak/>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 xml:space="preserve">trany se současně dohodly, že Licenci uděluje Zhotovitel </w:t>
      </w:r>
      <w:r w:rsidRPr="00C62699">
        <w:rPr>
          <w:rFonts w:ascii="Arial" w:hAnsi="Arial" w:cs="Arial"/>
          <w:szCs w:val="22"/>
        </w:rPr>
        <w:lastRenderedPageBreak/>
        <w:t>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7D99327E"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4667C6" w:rsidRPr="00C62699">
        <w:rPr>
          <w:rFonts w:ascii="Arial" w:hAnsi="Arial" w:cs="Arial"/>
          <w:szCs w:val="22"/>
        </w:rPr>
        <w:t xml:space="preserve">uplynutí </w:t>
      </w:r>
      <w:r w:rsidR="004667C6" w:rsidRPr="004A3A28">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w:t>
      </w:r>
      <w:r w:rsidRPr="00C62699">
        <w:rPr>
          <w:rFonts w:ascii="Arial" w:hAnsi="Arial" w:cs="Arial"/>
          <w:szCs w:val="22"/>
        </w:rPr>
        <w:t>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povinnost </w:t>
      </w:r>
      <w:r w:rsidRPr="00ED6435">
        <w:rPr>
          <w:rFonts w:ascii="Arial" w:hAnsi="Arial" w:cs="Arial"/>
        </w:rPr>
        <w:t>Zhotovitele ke splnění povinnosti zajištěné smluvní pokutou, ledaže Objednatel výslovně písemně prohlásí, že na plnění dané povinnosti netrvá.</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4657E3D0" w14:textId="77777777" w:rsidR="00DC550F" w:rsidRPr="00DC550F" w:rsidRDefault="00DC550F" w:rsidP="00B77235">
      <w:pPr>
        <w:pStyle w:val="Level2"/>
        <w:spacing w:line="240" w:lineRule="auto"/>
        <w:ind w:left="567" w:hanging="567"/>
        <w:jc w:val="both"/>
        <w:rPr>
          <w:rFonts w:ascii="Arial" w:hAnsi="Arial" w:cs="Arial"/>
          <w:szCs w:val="22"/>
        </w:rPr>
      </w:pPr>
      <w:r w:rsidRPr="00ED6435">
        <w:rPr>
          <w:rFonts w:ascii="Arial" w:hAnsi="Arial" w:cs="Arial"/>
        </w:rPr>
        <w:t xml:space="preserve">Veškeré smluvní pokuty a sankce dle této Smlouvy uhradí Zhotovitel takto: </w:t>
      </w:r>
    </w:p>
    <w:p w14:paraId="397AB880" w14:textId="5D5C99F5" w:rsidR="00DC550F" w:rsidRDefault="00DC550F" w:rsidP="00DC550F">
      <w:pPr>
        <w:pStyle w:val="Level2"/>
        <w:numPr>
          <w:ilvl w:val="0"/>
          <w:numId w:val="0"/>
        </w:numPr>
        <w:spacing w:line="240" w:lineRule="auto"/>
        <w:ind w:left="567"/>
        <w:jc w:val="both"/>
        <w:rPr>
          <w:rFonts w:ascii="Arial" w:hAnsi="Arial" w:cs="Arial"/>
        </w:rPr>
      </w:pPr>
      <w:proofErr w:type="spellStart"/>
      <w:r>
        <w:rPr>
          <w:rFonts w:ascii="Arial" w:hAnsi="Arial" w:cs="Arial"/>
        </w:rPr>
        <w:t>KoPÚ</w:t>
      </w:r>
      <w:proofErr w:type="spellEnd"/>
      <w:r>
        <w:rPr>
          <w:rFonts w:ascii="Arial" w:hAnsi="Arial" w:cs="Arial"/>
        </w:rPr>
        <w:t xml:space="preserve"> </w:t>
      </w:r>
      <w:r w:rsidR="005E21DD">
        <w:rPr>
          <w:rFonts w:ascii="Arial" w:hAnsi="Arial" w:cs="Arial"/>
        </w:rPr>
        <w:t>Sedliště u Litomyšle</w:t>
      </w:r>
      <w:r>
        <w:rPr>
          <w:rFonts w:ascii="Arial" w:hAnsi="Arial" w:cs="Arial"/>
        </w:rPr>
        <w:t xml:space="preserve">: </w:t>
      </w:r>
      <w:r w:rsidR="005E21DD">
        <w:rPr>
          <w:rFonts w:ascii="Arial" w:hAnsi="Arial" w:cs="Arial"/>
        </w:rPr>
        <w:t>2</w:t>
      </w:r>
      <w:r>
        <w:rPr>
          <w:rFonts w:ascii="Arial" w:hAnsi="Arial" w:cs="Arial"/>
        </w:rPr>
        <w:t>0</w:t>
      </w:r>
      <w:r w:rsidRPr="00ED6435">
        <w:rPr>
          <w:rFonts w:ascii="Arial" w:hAnsi="Arial" w:cs="Arial"/>
        </w:rPr>
        <w:t xml:space="preserve"> % z celkové výše smluvní pokuty Objednateli č. 1 a </w:t>
      </w:r>
      <w:r w:rsidR="005E21DD">
        <w:rPr>
          <w:rFonts w:ascii="Arial" w:hAnsi="Arial" w:cs="Arial"/>
        </w:rPr>
        <w:t>8</w:t>
      </w:r>
      <w:r>
        <w:rPr>
          <w:rFonts w:ascii="Arial" w:hAnsi="Arial" w:cs="Arial"/>
        </w:rPr>
        <w:t>0</w:t>
      </w:r>
      <w:r w:rsidRPr="00ED6435">
        <w:rPr>
          <w:rFonts w:ascii="Arial" w:hAnsi="Arial" w:cs="Arial"/>
        </w:rPr>
        <w:t xml:space="preserve"> % z celkové výše smluvní pokuty Objednateli č. 2</w:t>
      </w:r>
    </w:p>
    <w:p w14:paraId="713D6742" w14:textId="60F0543B" w:rsidR="00DC550F" w:rsidRPr="00ED6435" w:rsidRDefault="00DC550F" w:rsidP="00DC550F">
      <w:pPr>
        <w:pStyle w:val="Level2"/>
        <w:numPr>
          <w:ilvl w:val="0"/>
          <w:numId w:val="0"/>
        </w:numPr>
        <w:spacing w:line="240" w:lineRule="auto"/>
        <w:ind w:left="567"/>
        <w:jc w:val="both"/>
        <w:rPr>
          <w:rFonts w:ascii="Arial" w:hAnsi="Arial" w:cs="Arial"/>
          <w:szCs w:val="22"/>
        </w:rPr>
      </w:pPr>
      <w:proofErr w:type="spellStart"/>
      <w:r>
        <w:rPr>
          <w:rFonts w:ascii="Arial" w:hAnsi="Arial" w:cs="Arial"/>
        </w:rPr>
        <w:t>KoPÚ</w:t>
      </w:r>
      <w:proofErr w:type="spellEnd"/>
      <w:r>
        <w:rPr>
          <w:rFonts w:ascii="Arial" w:hAnsi="Arial" w:cs="Arial"/>
        </w:rPr>
        <w:t xml:space="preserve"> </w:t>
      </w:r>
      <w:r w:rsidR="005E21DD">
        <w:rPr>
          <w:rFonts w:ascii="Arial" w:hAnsi="Arial" w:cs="Arial"/>
        </w:rPr>
        <w:t>Tržek u Litomyšle</w:t>
      </w:r>
      <w:r>
        <w:rPr>
          <w:rFonts w:ascii="Arial" w:hAnsi="Arial" w:cs="Arial"/>
        </w:rPr>
        <w:t>:</w:t>
      </w:r>
      <w:r w:rsidRPr="00DC550F">
        <w:rPr>
          <w:rFonts w:ascii="Arial" w:hAnsi="Arial" w:cs="Arial"/>
        </w:rPr>
        <w:t xml:space="preserve"> </w:t>
      </w:r>
      <w:r w:rsidR="005E21DD">
        <w:rPr>
          <w:rFonts w:ascii="Arial" w:hAnsi="Arial" w:cs="Arial"/>
        </w:rPr>
        <w:t>9</w:t>
      </w:r>
      <w:r>
        <w:rPr>
          <w:rFonts w:ascii="Arial" w:hAnsi="Arial" w:cs="Arial"/>
        </w:rPr>
        <w:t>0</w:t>
      </w:r>
      <w:r w:rsidRPr="00ED6435">
        <w:rPr>
          <w:rFonts w:ascii="Arial" w:hAnsi="Arial" w:cs="Arial"/>
        </w:rPr>
        <w:t xml:space="preserve"> % z celkové výše smluvní pokuty Objednateli č. 1 a </w:t>
      </w:r>
      <w:r w:rsidR="005E21DD">
        <w:rPr>
          <w:rFonts w:ascii="Arial" w:hAnsi="Arial" w:cs="Arial"/>
        </w:rPr>
        <w:t>1</w:t>
      </w:r>
      <w:r>
        <w:rPr>
          <w:rFonts w:ascii="Arial" w:hAnsi="Arial" w:cs="Arial"/>
        </w:rPr>
        <w:t>0</w:t>
      </w:r>
      <w:r w:rsidRPr="00ED6435">
        <w:rPr>
          <w:rFonts w:ascii="Arial" w:hAnsi="Arial" w:cs="Arial"/>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 xml:space="preserve">rozumně nemohla </w:t>
      </w:r>
      <w:r w:rsidR="008E636F" w:rsidRPr="4CFF60DB">
        <w:rPr>
          <w:rFonts w:ascii="Arial" w:hAnsi="Arial" w:cs="Arial"/>
        </w:rPr>
        <w:t>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w:t>
      </w:r>
      <w:r w:rsidRPr="00C62699">
        <w:rPr>
          <w:rFonts w:ascii="Arial" w:hAnsi="Arial" w:cs="Arial"/>
          <w:szCs w:val="22"/>
        </w:rPr>
        <w:lastRenderedPageBreak/>
        <w:t xml:space="preserve">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2302D">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2302D">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0C265B33" w14:textId="508CFC0A" w:rsidR="00C206CC" w:rsidRPr="003C4299" w:rsidRDefault="00C206CC" w:rsidP="00C35782">
      <w:pPr>
        <w:pStyle w:val="Level2"/>
        <w:spacing w:line="240" w:lineRule="auto"/>
        <w:ind w:left="567" w:hanging="567"/>
        <w:jc w:val="both"/>
        <w:rPr>
          <w:rFonts w:ascii="Arial" w:hAnsi="Arial" w:cs="Arial"/>
          <w:szCs w:val="22"/>
        </w:rPr>
      </w:pPr>
      <w:r w:rsidRPr="00ED6435">
        <w:rPr>
          <w:rFonts w:ascii="Arial" w:hAnsi="Arial" w:cs="Arial"/>
        </w:rPr>
        <w:t>Práva a povinnosti finanční povahy, která nebyla explicitně upravena v této Smlouvě, budou mezi Objednateli dělena vždy dle procentuálního podílu uvedeného v čl. 16.</w:t>
      </w:r>
      <w:r>
        <w:rPr>
          <w:rFonts w:ascii="Arial" w:hAnsi="Arial" w:cs="Arial"/>
        </w:rPr>
        <w:t>5</w:t>
      </w:r>
      <w:r w:rsidRPr="00ED6435">
        <w:rPr>
          <w:rFonts w:ascii="Arial" w:hAnsi="Arial" w:cs="Arial"/>
        </w:rPr>
        <w:t xml:space="preserve"> této Smlouvy</w:t>
      </w:r>
      <w:r>
        <w:rPr>
          <w:rFonts w:ascii="Arial" w:hAnsi="Arial" w:cs="Arial"/>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911AA1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70E43">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E4A7D1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5C2803">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3E0470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D3A24">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06851F1" w:rsidR="002B735B" w:rsidRPr="00ED6435" w:rsidRDefault="0002302D" w:rsidP="00B77235">
      <w:pPr>
        <w:spacing w:before="240" w:line="240" w:lineRule="auto"/>
        <w:jc w:val="both"/>
        <w:rPr>
          <w:rFonts w:ascii="Arial" w:hAnsi="Arial" w:cs="Arial"/>
          <w:b/>
        </w:rPr>
      </w:pPr>
      <w:r>
        <w:rPr>
          <w:rFonts w:ascii="Arial" w:hAnsi="Arial" w:cs="Arial"/>
          <w:b/>
        </w:rPr>
        <w:t xml:space="preserve"> </w:t>
      </w:r>
    </w:p>
    <w:p w14:paraId="3D3AE081" w14:textId="7BC5CD0D" w:rsidR="00B3745E" w:rsidRPr="004C7606" w:rsidRDefault="00B3745E" w:rsidP="004C7606">
      <w:pPr>
        <w:spacing w:line="240" w:lineRule="auto"/>
        <w:rPr>
          <w:rFonts w:ascii="Arial" w:hAnsi="Arial" w:cs="Arial"/>
          <w:b/>
          <w:u w:val="single"/>
        </w:rPr>
      </w:pPr>
    </w:p>
    <w:sectPr w:rsidR="00B3745E" w:rsidRPr="004C7606"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AEBEA1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0083507B" w:rsidRPr="0083507B">
      <w:rPr>
        <w:szCs w:val="16"/>
      </w:rPr>
      <w:t>KoPÚ</w:t>
    </w:r>
    <w:proofErr w:type="spellEnd"/>
    <w:r w:rsidR="0083507B" w:rsidRPr="0083507B">
      <w:rPr>
        <w:szCs w:val="16"/>
      </w:rPr>
      <w:t xml:space="preserve"> Sedliště u Litomyšle a </w:t>
    </w:r>
    <w:proofErr w:type="spellStart"/>
    <w:r w:rsidR="0083507B" w:rsidRPr="0083507B">
      <w:rPr>
        <w:szCs w:val="16"/>
      </w:rPr>
      <w:t>KoPÚ</w:t>
    </w:r>
    <w:proofErr w:type="spellEnd"/>
    <w:r w:rsidR="0083507B" w:rsidRPr="0083507B">
      <w:rPr>
        <w:szCs w:val="16"/>
      </w:rPr>
      <w:t xml:space="preserve"> Tržek u Litomyšle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2E109D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310716" w:rsidRPr="00310716">
      <w:rPr>
        <w:rFonts w:cs="Arial"/>
        <w:szCs w:val="16"/>
        <w:lang w:val="fr-FR" w:eastAsia="cs-CZ"/>
      </w:rPr>
      <w:t>KoPÚ Sedliště u Litomyšle a KoPÚ Tržek u Litomyšle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1FC203E0"/>
    <w:multiLevelType w:val="hybridMultilevel"/>
    <w:tmpl w:val="8E48D6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4F72C9"/>
    <w:multiLevelType w:val="hybridMultilevel"/>
    <w:tmpl w:val="90E8A16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1"/>
  </w:num>
  <w:num w:numId="7" w16cid:durableId="1251088131">
    <w:abstractNumId w:val="27"/>
  </w:num>
  <w:num w:numId="8" w16cid:durableId="708072732">
    <w:abstractNumId w:val="5"/>
  </w:num>
  <w:num w:numId="9" w16cid:durableId="2088570880">
    <w:abstractNumId w:val="0"/>
  </w:num>
  <w:num w:numId="10" w16cid:durableId="695468307">
    <w:abstractNumId w:val="6"/>
  </w:num>
  <w:num w:numId="11" w16cid:durableId="901017247">
    <w:abstractNumId w:val="42"/>
  </w:num>
  <w:num w:numId="12" w16cid:durableId="1639145949">
    <w:abstractNumId w:val="21"/>
  </w:num>
  <w:num w:numId="13" w16cid:durableId="713506796">
    <w:abstractNumId w:val="40"/>
  </w:num>
  <w:num w:numId="14" w16cid:durableId="684092465">
    <w:abstractNumId w:val="32"/>
  </w:num>
  <w:num w:numId="15" w16cid:durableId="1864975807">
    <w:abstractNumId w:val="14"/>
  </w:num>
  <w:num w:numId="16" w16cid:durableId="982346941">
    <w:abstractNumId w:val="28"/>
  </w:num>
  <w:num w:numId="17" w16cid:durableId="1893956775">
    <w:abstractNumId w:val="14"/>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3"/>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6"/>
  </w:num>
  <w:num w:numId="43" w16cid:durableId="1747652545">
    <w:abstractNumId w:val="15"/>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8"/>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9"/>
  </w:num>
  <w:num w:numId="54" w16cid:durableId="1626159790">
    <w:abstractNumId w:val="12"/>
  </w:num>
  <w:num w:numId="55" w16cid:durableId="2117558074">
    <w:abstractNumId w:val="4"/>
  </w:num>
  <w:num w:numId="56" w16cid:durableId="878708565">
    <w:abstractNumId w:val="17"/>
  </w:num>
  <w:num w:numId="57" w16cid:durableId="1909610784">
    <w:abstractNumId w:val="39"/>
  </w:num>
  <w:num w:numId="58" w16cid:durableId="1293439302">
    <w:abstractNumId w:val="10"/>
  </w:num>
  <w:num w:numId="59" w16cid:durableId="1376006213">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02D"/>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0E43"/>
    <w:rsid w:val="0007122E"/>
    <w:rsid w:val="00071467"/>
    <w:rsid w:val="00071ADD"/>
    <w:rsid w:val="00072457"/>
    <w:rsid w:val="000725EF"/>
    <w:rsid w:val="00072804"/>
    <w:rsid w:val="00073465"/>
    <w:rsid w:val="00073A55"/>
    <w:rsid w:val="00073E29"/>
    <w:rsid w:val="00074CAD"/>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CC0"/>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3C3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478A2"/>
    <w:rsid w:val="001500FF"/>
    <w:rsid w:val="001501D9"/>
    <w:rsid w:val="00150A54"/>
    <w:rsid w:val="00151E68"/>
    <w:rsid w:val="00151E7E"/>
    <w:rsid w:val="00151F38"/>
    <w:rsid w:val="00152135"/>
    <w:rsid w:val="001525B8"/>
    <w:rsid w:val="0015279B"/>
    <w:rsid w:val="00152EA1"/>
    <w:rsid w:val="001539B7"/>
    <w:rsid w:val="00153B49"/>
    <w:rsid w:val="00153BEC"/>
    <w:rsid w:val="0015416E"/>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630"/>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104"/>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716"/>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69E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3A28"/>
    <w:rsid w:val="004A5217"/>
    <w:rsid w:val="004A592A"/>
    <w:rsid w:val="004A6BC1"/>
    <w:rsid w:val="004B157A"/>
    <w:rsid w:val="004B15FF"/>
    <w:rsid w:val="004B2171"/>
    <w:rsid w:val="004B2300"/>
    <w:rsid w:val="004B2C3D"/>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606"/>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A5A"/>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6FF"/>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03"/>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1DD"/>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3A43"/>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675"/>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5C54"/>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3A24"/>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07B"/>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5C7"/>
    <w:rsid w:val="008B084C"/>
    <w:rsid w:val="008B1338"/>
    <w:rsid w:val="008B18A4"/>
    <w:rsid w:val="008B2509"/>
    <w:rsid w:val="008B30AD"/>
    <w:rsid w:val="008B3145"/>
    <w:rsid w:val="008B3F52"/>
    <w:rsid w:val="008B60C6"/>
    <w:rsid w:val="008B6918"/>
    <w:rsid w:val="008B6E61"/>
    <w:rsid w:val="008B6FEC"/>
    <w:rsid w:val="008B7843"/>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255"/>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6F8"/>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2789D"/>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5CE"/>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212"/>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06CC"/>
    <w:rsid w:val="00C21655"/>
    <w:rsid w:val="00C21CB9"/>
    <w:rsid w:val="00C21D55"/>
    <w:rsid w:val="00C2211D"/>
    <w:rsid w:val="00C22223"/>
    <w:rsid w:val="00C22266"/>
    <w:rsid w:val="00C22641"/>
    <w:rsid w:val="00C227C4"/>
    <w:rsid w:val="00C227EE"/>
    <w:rsid w:val="00C2330D"/>
    <w:rsid w:val="00C23ABC"/>
    <w:rsid w:val="00C23E4B"/>
    <w:rsid w:val="00C246ED"/>
    <w:rsid w:val="00C2535D"/>
    <w:rsid w:val="00C261F1"/>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4277"/>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1A4"/>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3AB9"/>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24C"/>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4313"/>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051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550F"/>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1D85"/>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2782"/>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2A2"/>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E6EC9"/>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8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07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3507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3507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HCUZCRXN6NH5-581495652-22697</_dlc_DocId>
    <_dlc_DocIdUrl xmlns="85f4b5cc-4033-44c7-b405-f5eed34c8154">
      <Url>https://spucr.sharepoint.com/sites/Portal/544101/_layouts/15/DocIdRedir.aspx?ID=HCUZCRXN6NH5-581495652-22697</Url>
      <Description>HCUZCRXN6NH5-581495652-22697</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98801-BA9D-47A3-94D3-801DA310B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36</Pages>
  <Words>16740</Words>
  <Characters>98766</Characters>
  <Application>Microsoft Office Word</Application>
  <DocSecurity>0</DocSecurity>
  <Lines>823</Lines>
  <Paragraphs>230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30</cp:revision>
  <cp:lastPrinted>2023-09-08T11:21:00Z</cp:lastPrinted>
  <dcterms:created xsi:type="dcterms:W3CDTF">2024-06-26T12:52:00Z</dcterms:created>
  <dcterms:modified xsi:type="dcterms:W3CDTF">2024-08-05T10:56:00Z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bba8d175-e5e8-4e08-8e8f-8aab6a9e43aa</vt:lpwstr>
  </property>
  <property fmtid="{D5CDD505-2E9C-101B-9397-08002B2CF9AE}" pid="5" name="MediaServiceImageTags">
    <vt:lpwstr/>
  </property>
</Properties>
</file>